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9AA5" w14:textId="24DF65B8" w:rsidR="00B87EB8" w:rsidRDefault="00B87EB8" w:rsidP="00B87EB8">
      <w:pPr>
        <w:pBdr>
          <w:top w:val="nil"/>
          <w:left w:val="nil"/>
          <w:bottom w:val="nil"/>
          <w:right w:val="nil"/>
          <w:between w:val="nil"/>
        </w:pBdr>
        <w:jc w:val="both"/>
        <w:rPr>
          <w:rFonts w:ascii="Calibri" w:eastAsia="Calibri" w:hAnsi="Calibri" w:cs="Calibri"/>
          <w:b/>
          <w:i/>
          <w:color w:val="000000"/>
          <w:sz w:val="24"/>
          <w:szCs w:val="24"/>
        </w:rPr>
      </w:pPr>
      <w:r>
        <w:rPr>
          <w:rFonts w:ascii="Calibri" w:eastAsia="Calibri" w:hAnsi="Calibri" w:cs="Calibri"/>
          <w:b/>
          <w:color w:val="000000"/>
          <w:sz w:val="24"/>
          <w:szCs w:val="24"/>
        </w:rPr>
        <w:t xml:space="preserve">OGGETTO: </w:t>
      </w:r>
      <w:r>
        <w:rPr>
          <w:rFonts w:ascii="Calibri" w:eastAsia="Calibri" w:hAnsi="Calibri" w:cs="Calibri"/>
          <w:b/>
          <w:i/>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2: Next Generation </w:t>
      </w:r>
      <w:r w:rsidR="00530089">
        <w:rPr>
          <w:rFonts w:ascii="Calibri" w:eastAsia="Calibri" w:hAnsi="Calibri" w:cs="Calibri"/>
          <w:b/>
          <w:i/>
          <w:color w:val="000000"/>
          <w:sz w:val="24"/>
          <w:szCs w:val="24"/>
        </w:rPr>
        <w:t>L</w:t>
      </w:r>
      <w:r>
        <w:rPr>
          <w:rFonts w:ascii="Calibri" w:eastAsia="Calibri" w:hAnsi="Calibri" w:cs="Calibri"/>
          <w:b/>
          <w:i/>
          <w:color w:val="000000"/>
          <w:sz w:val="24"/>
          <w:szCs w:val="24"/>
        </w:rPr>
        <w:t xml:space="preserve">abs – L’innovazione per il Futuro” </w:t>
      </w:r>
    </w:p>
    <w:p w14:paraId="062F8D80" w14:textId="77777777" w:rsidR="00B87EB8" w:rsidRDefault="00B87EB8" w:rsidP="00B87EB8">
      <w:pPr>
        <w:rPr>
          <w:rFonts w:ascii="Calibri" w:eastAsia="Calibri" w:hAnsi="Calibri" w:cs="Calibri"/>
          <w:sz w:val="10"/>
          <w:szCs w:val="10"/>
        </w:rPr>
      </w:pP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3113"/>
      </w:tblGrid>
      <w:tr w:rsidR="00B87EB8" w14:paraId="0D2B5D65" w14:textId="77777777" w:rsidTr="00590AD7">
        <w:trPr>
          <w:jc w:val="center"/>
        </w:trPr>
        <w:tc>
          <w:tcPr>
            <w:tcW w:w="7083" w:type="dxa"/>
          </w:tcPr>
          <w:p w14:paraId="69542E01" w14:textId="77777777" w:rsidR="00B87EB8" w:rsidRDefault="00B87EB8" w:rsidP="00590AD7">
            <w:pPr>
              <w:pBdr>
                <w:top w:val="nil"/>
                <w:left w:val="nil"/>
                <w:bottom w:val="nil"/>
                <w:right w:val="nil"/>
                <w:between w:val="nil"/>
              </w:pBdr>
              <w:rPr>
                <w:rFonts w:ascii="Calibri" w:eastAsia="Calibri" w:hAnsi="Calibri" w:cs="Calibri"/>
                <w:b/>
                <w:color w:val="0432FF"/>
                <w:sz w:val="28"/>
                <w:szCs w:val="28"/>
              </w:rPr>
            </w:pPr>
            <w:r>
              <w:rPr>
                <w:rFonts w:ascii="Calibri" w:eastAsia="Calibri" w:hAnsi="Calibri" w:cs="Calibri"/>
                <w:b/>
                <w:color w:val="0432FF"/>
                <w:sz w:val="28"/>
                <w:szCs w:val="28"/>
              </w:rPr>
              <w:t>Titolo del progetto: FERMI - NEXT GENERATION FERMILAB</w:t>
            </w:r>
          </w:p>
        </w:tc>
        <w:tc>
          <w:tcPr>
            <w:tcW w:w="3113" w:type="dxa"/>
          </w:tcPr>
          <w:p w14:paraId="5D75D9A4" w14:textId="77777777" w:rsidR="00B87EB8" w:rsidRDefault="00B87EB8" w:rsidP="00590AD7">
            <w:pPr>
              <w:jc w:val="center"/>
              <w:rPr>
                <w:rFonts w:ascii="Calibri" w:eastAsia="Calibri" w:hAnsi="Calibri" w:cs="Calibri"/>
                <w:b/>
                <w:color w:val="0432FF"/>
                <w:sz w:val="24"/>
                <w:szCs w:val="24"/>
              </w:rPr>
            </w:pPr>
            <w:r>
              <w:rPr>
                <w:rFonts w:ascii="Calibri" w:eastAsia="Calibri" w:hAnsi="Calibri" w:cs="Calibri"/>
                <w:b/>
                <w:color w:val="0432FF"/>
                <w:sz w:val="24"/>
                <w:szCs w:val="24"/>
              </w:rPr>
              <w:t>CUP: B34D22006130006</w:t>
            </w:r>
          </w:p>
        </w:tc>
      </w:tr>
    </w:tbl>
    <w:p w14:paraId="53AAA5FC" w14:textId="77777777" w:rsidR="00B87EB8" w:rsidRDefault="00B87EB8" w:rsidP="00B87EB8">
      <w:pPr>
        <w:pBdr>
          <w:top w:val="nil"/>
          <w:left w:val="nil"/>
          <w:bottom w:val="nil"/>
          <w:right w:val="nil"/>
          <w:between w:val="nil"/>
        </w:pBdr>
        <w:jc w:val="center"/>
        <w:rPr>
          <w:rFonts w:ascii="Calibri" w:eastAsia="Calibri" w:hAnsi="Calibri" w:cs="Calibri"/>
          <w:b/>
          <w:color w:val="000000"/>
          <w:sz w:val="16"/>
          <w:szCs w:val="16"/>
        </w:rPr>
      </w:pPr>
    </w:p>
    <w:p w14:paraId="72EC2F9A" w14:textId="77777777" w:rsidR="0037027A" w:rsidRDefault="0037027A" w:rsidP="00B87EB8">
      <w:pPr>
        <w:pBdr>
          <w:top w:val="nil"/>
          <w:left w:val="nil"/>
          <w:bottom w:val="nil"/>
          <w:right w:val="nil"/>
          <w:between w:val="nil"/>
        </w:pBdr>
        <w:rPr>
          <w:rFonts w:ascii="Calibri" w:eastAsia="Calibri" w:hAnsi="Calibri" w:cs="Calibri"/>
          <w:b/>
          <w:color w:val="000000"/>
          <w:sz w:val="16"/>
          <w:szCs w:val="16"/>
        </w:rPr>
      </w:pPr>
    </w:p>
    <w:p w14:paraId="6A80173C" w14:textId="77777777" w:rsidR="00D31B82" w:rsidRPr="00F00AB3" w:rsidRDefault="00D31B82" w:rsidP="00D31B82">
      <w:pPr>
        <w:pStyle w:val="NormaleWeb"/>
        <w:spacing w:before="0" w:beforeAutospacing="0" w:after="0" w:afterAutospacing="0"/>
        <w:jc w:val="center"/>
        <w:rPr>
          <w:rFonts w:asciiTheme="majorHAnsi" w:hAnsiTheme="majorHAnsi" w:cstheme="majorHAnsi"/>
          <w:b/>
          <w:color w:val="FF0000"/>
          <w:u w:val="single"/>
        </w:rPr>
      </w:pPr>
      <w:r>
        <w:rPr>
          <w:rFonts w:asciiTheme="majorHAnsi" w:hAnsiTheme="majorHAnsi" w:cstheme="majorHAnsi"/>
          <w:b/>
          <w:color w:val="FF0000"/>
          <w:u w:val="single"/>
        </w:rPr>
        <w:t>LETTERA DI INCARICO AL DSGA PER ASSISTENZA TECNICA-OPERATIVA AL RUP</w:t>
      </w:r>
    </w:p>
    <w:p w14:paraId="4F085746" w14:textId="77777777" w:rsidR="00D31B82" w:rsidRDefault="00D31B82" w:rsidP="00D31B82">
      <w:pPr>
        <w:pStyle w:val="NormaleWeb"/>
        <w:spacing w:before="0" w:beforeAutospacing="0" w:after="0" w:afterAutospacing="0"/>
        <w:jc w:val="right"/>
        <w:rPr>
          <w:rFonts w:asciiTheme="majorHAnsi" w:hAnsiTheme="majorHAnsi" w:cstheme="majorHAnsi"/>
          <w:b/>
        </w:rPr>
      </w:pPr>
    </w:p>
    <w:p w14:paraId="0E0909A6" w14:textId="77777777" w:rsidR="00D31B82" w:rsidRPr="00C426B9" w:rsidRDefault="00D31B82" w:rsidP="00D31B82">
      <w:pPr>
        <w:pStyle w:val="NormaleWeb"/>
        <w:spacing w:before="0" w:beforeAutospacing="0" w:after="0" w:afterAutospacing="0"/>
        <w:jc w:val="center"/>
        <w:rPr>
          <w:rFonts w:asciiTheme="majorHAnsi" w:hAnsiTheme="majorHAnsi" w:cstheme="majorHAnsi"/>
          <w:b/>
          <w:sz w:val="12"/>
          <w:szCs w:val="12"/>
        </w:rPr>
      </w:pPr>
    </w:p>
    <w:p w14:paraId="0BC3EA64" w14:textId="77777777" w:rsidR="00D31B82" w:rsidRPr="00F00AB3" w:rsidRDefault="00D31B82" w:rsidP="00D31B82">
      <w:pPr>
        <w:pStyle w:val="NormaleWeb"/>
        <w:spacing w:before="0" w:beforeAutospacing="0" w:after="0" w:afterAutospacing="0"/>
        <w:jc w:val="right"/>
        <w:rPr>
          <w:rFonts w:asciiTheme="majorHAnsi" w:hAnsiTheme="majorHAnsi" w:cstheme="majorHAnsi"/>
          <w:b/>
        </w:rPr>
      </w:pPr>
      <w:r>
        <w:rPr>
          <w:rFonts w:asciiTheme="majorHAnsi" w:hAnsiTheme="majorHAnsi" w:cstheme="majorHAnsi"/>
          <w:b/>
        </w:rPr>
        <w:t>All’albo online</w:t>
      </w:r>
    </w:p>
    <w:p w14:paraId="7603C3EF" w14:textId="77777777" w:rsidR="00D31B82" w:rsidRPr="00F00AB3" w:rsidRDefault="00D31B82" w:rsidP="00D31B82">
      <w:pPr>
        <w:pStyle w:val="NormaleWeb"/>
        <w:spacing w:before="0" w:beforeAutospacing="0" w:after="0" w:afterAutospacing="0"/>
        <w:jc w:val="right"/>
        <w:rPr>
          <w:rFonts w:asciiTheme="majorHAnsi" w:hAnsiTheme="majorHAnsi" w:cstheme="majorHAnsi"/>
          <w:b/>
        </w:rPr>
      </w:pPr>
      <w:r w:rsidRPr="00F00AB3">
        <w:rPr>
          <w:rFonts w:asciiTheme="majorHAnsi" w:hAnsiTheme="majorHAnsi" w:cstheme="majorHAnsi"/>
          <w:b/>
        </w:rPr>
        <w:t>Liceo scientifico Enrico Fermi</w:t>
      </w:r>
    </w:p>
    <w:p w14:paraId="09809E37" w14:textId="77777777" w:rsidR="00D31B82" w:rsidRDefault="00D31B82" w:rsidP="00D31B82">
      <w:pPr>
        <w:pStyle w:val="NormaleWeb"/>
        <w:spacing w:before="60" w:beforeAutospacing="0" w:after="60" w:afterAutospacing="0"/>
        <w:jc w:val="both"/>
        <w:rPr>
          <w:rFonts w:asciiTheme="majorHAnsi" w:hAnsiTheme="majorHAnsi" w:cstheme="majorHAnsi"/>
          <w:b/>
        </w:rPr>
      </w:pPr>
    </w:p>
    <w:p w14:paraId="26425729" w14:textId="77777777" w:rsidR="00D31B82" w:rsidRDefault="00D31B82" w:rsidP="00D31B82">
      <w:pPr>
        <w:pStyle w:val="NormaleWeb"/>
        <w:spacing w:before="60" w:beforeAutospacing="0" w:after="60" w:afterAutospacing="0"/>
        <w:ind w:left="993" w:hanging="993"/>
        <w:jc w:val="both"/>
        <w:rPr>
          <w:rFonts w:asciiTheme="majorHAnsi" w:hAnsiTheme="majorHAnsi" w:cstheme="majorHAnsi"/>
        </w:rPr>
      </w:pPr>
      <w:r w:rsidRPr="00F00AB3">
        <w:rPr>
          <w:rFonts w:asciiTheme="majorHAnsi" w:hAnsiTheme="majorHAnsi" w:cstheme="majorHAnsi"/>
          <w:b/>
        </w:rPr>
        <w:t xml:space="preserve">Oggetto: </w:t>
      </w:r>
      <w:r>
        <w:rPr>
          <w:rFonts w:asciiTheme="majorHAnsi" w:hAnsiTheme="majorHAnsi" w:cstheme="majorHAnsi"/>
          <w:b/>
        </w:rPr>
        <w:t>Incarico al Direttore dei Servizi Generali e Amministrativi per il</w:t>
      </w:r>
      <w:r w:rsidRPr="00F00AB3">
        <w:rPr>
          <w:rFonts w:asciiTheme="majorHAnsi" w:hAnsiTheme="majorHAnsi" w:cstheme="majorHAnsi"/>
          <w:b/>
        </w:rPr>
        <w:t xml:space="preserve"> </w:t>
      </w:r>
      <w:r>
        <w:rPr>
          <w:rFonts w:asciiTheme="majorHAnsi" w:hAnsiTheme="majorHAnsi" w:cstheme="majorHAnsi"/>
          <w:b/>
        </w:rPr>
        <w:t>s</w:t>
      </w:r>
      <w:r w:rsidRPr="00F00AB3">
        <w:rPr>
          <w:rFonts w:asciiTheme="majorHAnsi" w:hAnsiTheme="majorHAnsi" w:cstheme="majorHAnsi"/>
          <w:b/>
        </w:rPr>
        <w:t>upporto tecnico</w:t>
      </w:r>
      <w:r>
        <w:rPr>
          <w:rFonts w:asciiTheme="majorHAnsi" w:hAnsiTheme="majorHAnsi" w:cstheme="majorHAnsi"/>
          <w:b/>
        </w:rPr>
        <w:t xml:space="preserve"> e </w:t>
      </w:r>
      <w:r w:rsidRPr="00F00AB3">
        <w:rPr>
          <w:rFonts w:asciiTheme="majorHAnsi" w:hAnsiTheme="majorHAnsi" w:cstheme="majorHAnsi"/>
          <w:b/>
        </w:rPr>
        <w:t>operativo al RUP</w:t>
      </w:r>
      <w:r w:rsidRPr="00F00AB3">
        <w:rPr>
          <w:rFonts w:asciiTheme="majorHAnsi" w:hAnsiTheme="majorHAnsi" w:cstheme="majorHAnsi"/>
        </w:rPr>
        <w:t xml:space="preserve"> </w:t>
      </w:r>
    </w:p>
    <w:p w14:paraId="5A1675B1" w14:textId="77777777" w:rsidR="00D31B82" w:rsidRDefault="00D31B82" w:rsidP="00D31B82">
      <w:pPr>
        <w:pStyle w:val="NormaleWeb"/>
        <w:spacing w:before="60" w:beforeAutospacing="0" w:after="60" w:afterAutospacing="0"/>
        <w:jc w:val="both"/>
        <w:rPr>
          <w:rFonts w:asciiTheme="majorHAnsi" w:hAnsiTheme="majorHAnsi" w:cstheme="majorHAnsi"/>
        </w:rPr>
      </w:pPr>
    </w:p>
    <w:p w14:paraId="2AADF12D" w14:textId="77777777" w:rsidR="00D31B82" w:rsidRDefault="00D31B82" w:rsidP="00D31B82">
      <w:pPr>
        <w:pStyle w:val="NormaleWeb"/>
        <w:spacing w:before="60" w:beforeAutospacing="0" w:after="60" w:afterAutospacing="0"/>
        <w:jc w:val="center"/>
        <w:rPr>
          <w:rFonts w:asciiTheme="majorHAnsi" w:hAnsiTheme="majorHAnsi" w:cstheme="majorHAnsi"/>
          <w:b/>
        </w:rPr>
      </w:pPr>
      <w:r>
        <w:rPr>
          <w:rFonts w:asciiTheme="majorHAnsi" w:hAnsiTheme="majorHAnsi" w:cstheme="majorHAnsi"/>
          <w:b/>
        </w:rPr>
        <w:t>IL DIRIGENTE SCOLASTICO</w:t>
      </w:r>
    </w:p>
    <w:p w14:paraId="517A12DB" w14:textId="690D4BF1" w:rsidR="00D31B82" w:rsidRDefault="00D31B82" w:rsidP="00D31B82">
      <w:pPr>
        <w:pStyle w:val="NormaleWeb"/>
        <w:spacing w:before="60" w:beforeAutospacing="0" w:after="60" w:afterAutospacing="0"/>
        <w:jc w:val="both"/>
        <w:rPr>
          <w:rFonts w:ascii="Calibri" w:eastAsia="Calibri" w:hAnsi="Calibri" w:cs="Calibri"/>
          <w:color w:val="000000"/>
        </w:rPr>
      </w:pPr>
      <w:r w:rsidRPr="00095128">
        <w:rPr>
          <w:rFonts w:asciiTheme="majorHAnsi" w:hAnsiTheme="majorHAnsi" w:cstheme="majorHAnsi"/>
          <w:b/>
        </w:rPr>
        <w:t>VIST</w:t>
      </w:r>
      <w:r>
        <w:rPr>
          <w:rFonts w:asciiTheme="majorHAnsi" w:hAnsiTheme="majorHAnsi" w:cstheme="majorHAnsi"/>
          <w:b/>
        </w:rPr>
        <w:t xml:space="preserve">A </w:t>
      </w:r>
      <w:r w:rsidRPr="00095128">
        <w:rPr>
          <w:rFonts w:asciiTheme="majorHAnsi" w:hAnsiTheme="majorHAnsi" w:cstheme="majorHAnsi"/>
        </w:rPr>
        <w:t xml:space="preserve">la </w:t>
      </w:r>
      <w:r w:rsidRPr="0040733E">
        <w:rPr>
          <w:rFonts w:asciiTheme="majorHAnsi" w:hAnsiTheme="majorHAnsi" w:cstheme="majorHAnsi"/>
        </w:rPr>
        <w:t>propria determina prot. n</w:t>
      </w:r>
      <w:r w:rsidR="0040733E" w:rsidRPr="0040733E">
        <w:rPr>
          <w:rFonts w:asciiTheme="majorHAnsi" w:hAnsiTheme="majorHAnsi" w:cstheme="majorHAnsi"/>
        </w:rPr>
        <w:t xml:space="preserve">. 9864 del 27/06/2023 </w:t>
      </w:r>
      <w:r w:rsidRPr="0040733E">
        <w:rPr>
          <w:rFonts w:asciiTheme="majorHAnsi" w:hAnsiTheme="majorHAnsi" w:cstheme="majorHAnsi"/>
        </w:rPr>
        <w:t>per</w:t>
      </w:r>
      <w:r>
        <w:rPr>
          <w:rFonts w:asciiTheme="majorHAnsi" w:hAnsiTheme="majorHAnsi" w:cstheme="majorHAnsi"/>
        </w:rPr>
        <w:t xml:space="preserve"> l’affidamento dell’incarico di assistenza tecnica-operativa al RUP sugli interventi di cui al</w:t>
      </w:r>
      <w:r>
        <w:rPr>
          <w:rFonts w:ascii="Calibri" w:eastAsia="Calibri" w:hAnsi="Calibri" w:cs="Calibri"/>
          <w:color w:val="000000"/>
        </w:rPr>
        <w:t>l’accordo di concessione prot. n. 49724 del 18.03.2023</w:t>
      </w:r>
      <w:r>
        <w:rPr>
          <w:rFonts w:asciiTheme="majorHAnsi" w:hAnsiTheme="majorHAnsi" w:cstheme="majorHAnsi"/>
        </w:rPr>
        <w:t xml:space="preserve"> con il quale viene autorizzato </w:t>
      </w:r>
      <w:r>
        <w:rPr>
          <w:rFonts w:ascii="Calibri" w:eastAsia="Calibri" w:hAnsi="Calibri" w:cs="Calibri"/>
          <w:color w:val="000000"/>
        </w:rPr>
        <w:t xml:space="preserve">il progetto codice: M4C1I3.2-2022-962-P-20265 dal titolo "Next generation </w:t>
      </w:r>
      <w:proofErr w:type="spellStart"/>
      <w:r>
        <w:rPr>
          <w:rFonts w:ascii="Calibri" w:eastAsia="Calibri" w:hAnsi="Calibri" w:cs="Calibri"/>
          <w:color w:val="000000"/>
        </w:rPr>
        <w:t>FermiLab</w:t>
      </w:r>
      <w:proofErr w:type="spellEnd"/>
      <w:r>
        <w:rPr>
          <w:rFonts w:ascii="Calibri" w:eastAsia="Calibri" w:hAnsi="Calibri" w:cs="Calibri"/>
          <w:color w:val="000000"/>
        </w:rPr>
        <w:t xml:space="preserve">" per un importo pari a 124.044,57 €; </w:t>
      </w:r>
    </w:p>
    <w:p w14:paraId="144A6ABF" w14:textId="6B12F626" w:rsidR="00D31B82" w:rsidRDefault="00D31B82" w:rsidP="00D31B82">
      <w:pPr>
        <w:pStyle w:val="NormaleWeb"/>
        <w:spacing w:before="60" w:beforeAutospacing="0" w:after="60" w:afterAutospacing="0"/>
        <w:jc w:val="both"/>
        <w:rPr>
          <w:rFonts w:asciiTheme="majorHAnsi" w:hAnsiTheme="majorHAnsi" w:cstheme="majorHAnsi"/>
        </w:rPr>
      </w:pPr>
      <w:r w:rsidRPr="00095128">
        <w:rPr>
          <w:rFonts w:asciiTheme="majorHAnsi" w:hAnsiTheme="majorHAnsi" w:cstheme="majorHAnsi"/>
          <w:b/>
        </w:rPr>
        <w:t>VISTA</w:t>
      </w:r>
      <w:r>
        <w:rPr>
          <w:rFonts w:asciiTheme="majorHAnsi" w:hAnsiTheme="majorHAnsi" w:cstheme="majorHAnsi"/>
        </w:rPr>
        <w:t xml:space="preserve"> </w:t>
      </w:r>
      <w:r w:rsidRPr="00095128">
        <w:rPr>
          <w:rFonts w:asciiTheme="majorHAnsi" w:hAnsiTheme="majorHAnsi" w:cstheme="majorHAnsi"/>
        </w:rPr>
        <w:t xml:space="preserve">la </w:t>
      </w:r>
      <w:r>
        <w:rPr>
          <w:rFonts w:asciiTheme="majorHAnsi" w:hAnsiTheme="majorHAnsi" w:cstheme="majorHAnsi"/>
        </w:rPr>
        <w:t xml:space="preserve">disponibilità manifestata dalla Dott.ssa Antonella Villari, a svolgere l’incarico in oggetto; </w:t>
      </w:r>
    </w:p>
    <w:p w14:paraId="05EDCCC6" w14:textId="77777777" w:rsidR="00D31B82" w:rsidRPr="00931729" w:rsidRDefault="00D31B82" w:rsidP="00D31B82">
      <w:pPr>
        <w:pStyle w:val="NormaleWeb"/>
        <w:spacing w:before="60" w:beforeAutospacing="0" w:after="60" w:afterAutospacing="0"/>
        <w:jc w:val="both"/>
        <w:rPr>
          <w:rFonts w:asciiTheme="majorHAnsi" w:hAnsiTheme="majorHAnsi" w:cstheme="majorHAnsi"/>
          <w:sz w:val="6"/>
          <w:szCs w:val="6"/>
        </w:rPr>
      </w:pPr>
    </w:p>
    <w:p w14:paraId="0ED581ED" w14:textId="77777777" w:rsidR="00D31B82" w:rsidRDefault="00D31B82" w:rsidP="00D31B82">
      <w:pPr>
        <w:pStyle w:val="NormaleWeb"/>
        <w:spacing w:before="60" w:beforeAutospacing="0" w:after="60" w:afterAutospacing="0"/>
        <w:jc w:val="center"/>
        <w:rPr>
          <w:rFonts w:asciiTheme="majorHAnsi" w:hAnsiTheme="majorHAnsi" w:cstheme="majorHAnsi"/>
          <w:b/>
          <w:bCs/>
        </w:rPr>
      </w:pPr>
      <w:r w:rsidRPr="00F35BE1">
        <w:rPr>
          <w:rFonts w:asciiTheme="majorHAnsi" w:hAnsiTheme="majorHAnsi" w:cstheme="majorHAnsi"/>
          <w:b/>
          <w:bCs/>
        </w:rPr>
        <w:t>NOMINA</w:t>
      </w:r>
    </w:p>
    <w:p w14:paraId="2FE62B34" w14:textId="77777777" w:rsidR="00D31B82" w:rsidRPr="00931729" w:rsidRDefault="00D31B82" w:rsidP="00D31B82">
      <w:pPr>
        <w:pStyle w:val="NormaleWeb"/>
        <w:spacing w:before="60" w:beforeAutospacing="0" w:after="60" w:afterAutospacing="0"/>
        <w:jc w:val="center"/>
        <w:rPr>
          <w:rFonts w:asciiTheme="majorHAnsi" w:hAnsiTheme="majorHAnsi" w:cstheme="majorHAnsi"/>
          <w:b/>
          <w:bCs/>
          <w:sz w:val="6"/>
          <w:szCs w:val="6"/>
        </w:rPr>
      </w:pPr>
    </w:p>
    <w:p w14:paraId="2C143605" w14:textId="32CADEE5" w:rsidR="00D31B82" w:rsidRDefault="00D31B82" w:rsidP="00D31B82">
      <w:pPr>
        <w:pStyle w:val="NormaleWeb"/>
        <w:spacing w:before="60" w:beforeAutospacing="0" w:after="60" w:afterAutospacing="0"/>
        <w:jc w:val="both"/>
        <w:rPr>
          <w:rFonts w:asciiTheme="majorHAnsi" w:hAnsiTheme="majorHAnsi" w:cstheme="majorHAnsi"/>
        </w:rPr>
      </w:pPr>
      <w:r>
        <w:rPr>
          <w:rFonts w:asciiTheme="majorHAnsi" w:hAnsiTheme="majorHAnsi" w:cstheme="majorHAnsi"/>
        </w:rPr>
        <w:t xml:space="preserve">la dott.ssa Antonella Villari, </w:t>
      </w:r>
      <w:r w:rsidRPr="00F00AB3">
        <w:rPr>
          <w:rFonts w:asciiTheme="majorHAnsi" w:hAnsiTheme="majorHAnsi" w:cstheme="majorHAnsi"/>
        </w:rPr>
        <w:t xml:space="preserve">nata a </w:t>
      </w:r>
      <w:r>
        <w:rPr>
          <w:rFonts w:ascii="Calibri" w:hAnsi="Calibri" w:cs="Calibri"/>
          <w:color w:val="000000"/>
        </w:rPr>
        <w:t>Catania (CT) il 28.05.1965, C.F. : VLLNNL65E68C351H,</w:t>
      </w:r>
      <w:r>
        <w:rPr>
          <w:rFonts w:asciiTheme="majorHAnsi" w:hAnsiTheme="majorHAnsi" w:cstheme="majorHAnsi"/>
        </w:rPr>
        <w:t xml:space="preserve"> in servizio a tempo indeterminato presso il Liceo Scientifico Enrico Fermi, in qualità di Direttore dei Servizi Generali e Amministrativi (DSGA), incaricata dell’assistenza tecnica-operativa al RUP, per un compenso pari a 50 ore, a valere sul progetto codice: </w:t>
      </w:r>
      <w:r>
        <w:rPr>
          <w:rFonts w:ascii="Calibri" w:eastAsia="Calibri" w:hAnsi="Calibri" w:cs="Calibri"/>
          <w:color w:val="000000"/>
        </w:rPr>
        <w:t>M4C1I3.2-2022-962-P-20265</w:t>
      </w:r>
      <w:r>
        <w:t xml:space="preserve">, </w:t>
      </w:r>
      <w:r w:rsidRPr="00F35BE1">
        <w:rPr>
          <w:rFonts w:asciiTheme="majorHAnsi" w:hAnsiTheme="majorHAnsi" w:cstheme="majorHAnsi"/>
        </w:rPr>
        <w:t xml:space="preserve">CUP: </w:t>
      </w:r>
      <w:r w:rsidRPr="00D31B82">
        <w:rPr>
          <w:rFonts w:ascii="Calibri" w:eastAsia="Calibri" w:hAnsi="Calibri" w:cs="Calibri"/>
          <w:bCs/>
          <w:color w:val="000000" w:themeColor="text1"/>
        </w:rPr>
        <w:t>B</w:t>
      </w:r>
      <w:r w:rsidRPr="00D31B82">
        <w:rPr>
          <w:rFonts w:asciiTheme="majorHAnsi" w:hAnsiTheme="majorHAnsi" w:cstheme="majorHAnsi"/>
        </w:rPr>
        <w:t>34D22006130006</w:t>
      </w:r>
      <w:r>
        <w:rPr>
          <w:rFonts w:asciiTheme="majorHAnsi" w:hAnsiTheme="majorHAnsi" w:cstheme="majorHAnsi"/>
        </w:rPr>
        <w:t xml:space="preserve">, </w:t>
      </w:r>
      <w:r w:rsidRPr="00F35BE1">
        <w:rPr>
          <w:rFonts w:asciiTheme="majorHAnsi" w:hAnsiTheme="majorHAnsi" w:cstheme="majorHAnsi"/>
        </w:rPr>
        <w:t>dal titolo</w:t>
      </w:r>
      <w:r w:rsidRPr="00095128">
        <w:rPr>
          <w:rFonts w:asciiTheme="majorHAnsi" w:hAnsiTheme="majorHAnsi" w:cstheme="majorHAnsi"/>
        </w:rPr>
        <w:t xml:space="preserve"> "</w:t>
      </w:r>
      <w:r>
        <w:rPr>
          <w:rFonts w:asciiTheme="majorHAnsi" w:hAnsiTheme="majorHAnsi" w:cstheme="majorHAnsi"/>
        </w:rPr>
        <w:t>Fermi – Next generation Labs</w:t>
      </w:r>
      <w:r w:rsidRPr="00095128">
        <w:rPr>
          <w:rFonts w:asciiTheme="majorHAnsi" w:hAnsiTheme="majorHAnsi" w:cstheme="majorHAnsi"/>
        </w:rPr>
        <w:t>"</w:t>
      </w:r>
      <w:r>
        <w:rPr>
          <w:rFonts w:asciiTheme="majorHAnsi" w:hAnsiTheme="majorHAnsi" w:cstheme="majorHAnsi"/>
        </w:rPr>
        <w:t>.</w:t>
      </w:r>
    </w:p>
    <w:p w14:paraId="1E692646" w14:textId="77777777" w:rsidR="00D31B82" w:rsidRDefault="00D31B82" w:rsidP="00D31B82">
      <w:pPr>
        <w:pStyle w:val="NormaleWeb"/>
        <w:spacing w:before="60" w:beforeAutospacing="0" w:after="60" w:afterAutospacing="0"/>
        <w:jc w:val="both"/>
        <w:rPr>
          <w:rFonts w:asciiTheme="majorHAnsi" w:hAnsiTheme="majorHAnsi" w:cstheme="majorHAnsi"/>
        </w:rPr>
      </w:pPr>
      <w:r>
        <w:rPr>
          <w:rFonts w:asciiTheme="majorHAnsi" w:hAnsiTheme="majorHAnsi" w:cstheme="majorHAnsi"/>
        </w:rPr>
        <w:t>L’intera attività sarà svolta presso la sede centrale del Liceo Scientifico “Enrico Fermi”.</w:t>
      </w:r>
    </w:p>
    <w:p w14:paraId="42EE17B5" w14:textId="77777777" w:rsidR="00D31B82" w:rsidRDefault="00D31B82" w:rsidP="00D31B82">
      <w:pPr>
        <w:pStyle w:val="NormaleWeb"/>
        <w:spacing w:before="60" w:beforeAutospacing="0" w:after="60" w:afterAutospacing="0"/>
        <w:jc w:val="both"/>
        <w:rPr>
          <w:rFonts w:asciiTheme="majorHAnsi" w:hAnsiTheme="majorHAnsi" w:cstheme="majorHAnsi"/>
        </w:rPr>
      </w:pPr>
      <w:r>
        <w:rPr>
          <w:rFonts w:asciiTheme="majorHAnsi" w:hAnsiTheme="majorHAnsi" w:cstheme="majorHAnsi"/>
        </w:rPr>
        <w:t>L’incarico comporterà lo svolgimento dei seguenti compiti:</w:t>
      </w:r>
    </w:p>
    <w:p w14:paraId="43105125" w14:textId="77777777" w:rsidR="00D31B82" w:rsidRPr="00931729" w:rsidRDefault="00D31B82" w:rsidP="00D31B82">
      <w:pPr>
        <w:pStyle w:val="NormaleWeb"/>
        <w:spacing w:before="60" w:beforeAutospacing="0" w:after="60" w:afterAutospacing="0"/>
        <w:jc w:val="both"/>
        <w:rPr>
          <w:rFonts w:asciiTheme="majorHAnsi" w:hAnsiTheme="majorHAnsi" w:cstheme="majorHAnsi"/>
          <w:sz w:val="6"/>
          <w:szCs w:val="6"/>
        </w:rPr>
      </w:pPr>
    </w:p>
    <w:p w14:paraId="6405E2D6" w14:textId="77777777" w:rsidR="00D31B82" w:rsidRPr="00037396" w:rsidRDefault="00D31B82" w:rsidP="00D31B82">
      <w:pPr>
        <w:pStyle w:val="NormaleWeb"/>
        <w:numPr>
          <w:ilvl w:val="0"/>
          <w:numId w:val="5"/>
        </w:numPr>
        <w:spacing w:before="60" w:beforeAutospacing="0" w:after="60" w:afterAutospacing="0"/>
        <w:jc w:val="both"/>
        <w:rPr>
          <w:rFonts w:asciiTheme="majorHAnsi" w:hAnsiTheme="majorHAnsi" w:cstheme="majorHAnsi"/>
        </w:rPr>
      </w:pPr>
      <w:r w:rsidRPr="00037396">
        <w:rPr>
          <w:rFonts w:asciiTheme="majorHAnsi" w:hAnsiTheme="majorHAnsi" w:cstheme="majorHAnsi"/>
        </w:rPr>
        <w:t xml:space="preserve">supporto alla verifica dei vari livelli progettuali, procedure di eventuale affidamento a soggetti esterni delle attività di progettazione e stima dei corrispettivi, da inserire nel quadro economico; </w:t>
      </w:r>
    </w:p>
    <w:p w14:paraId="50DC293F" w14:textId="77777777" w:rsidR="00D31B82" w:rsidRPr="00037396" w:rsidRDefault="00D31B82" w:rsidP="00D31B82">
      <w:pPr>
        <w:pStyle w:val="NormaleWeb"/>
        <w:numPr>
          <w:ilvl w:val="0"/>
          <w:numId w:val="5"/>
        </w:numPr>
        <w:spacing w:before="60" w:beforeAutospacing="0" w:after="60" w:afterAutospacing="0"/>
        <w:jc w:val="both"/>
        <w:rPr>
          <w:rFonts w:asciiTheme="majorHAnsi" w:hAnsiTheme="majorHAnsi" w:cstheme="majorHAnsi"/>
        </w:rPr>
      </w:pPr>
      <w:r w:rsidRPr="00037396">
        <w:rPr>
          <w:rFonts w:asciiTheme="majorHAnsi" w:hAnsiTheme="majorHAnsi" w:cstheme="majorHAnsi"/>
        </w:rPr>
        <w:lastRenderedPageBreak/>
        <w:t>supporto al coordinamento delle attività necessarie alla redazione dell’eventuale progetto di fattibilità tecnica ed economica, delle verifiche, delle rilevazioni e degli elaborati richiesti;</w:t>
      </w:r>
    </w:p>
    <w:p w14:paraId="2927393E" w14:textId="77777777" w:rsidR="00D31B82" w:rsidRPr="00037396" w:rsidRDefault="00D31B82" w:rsidP="00D31B82">
      <w:pPr>
        <w:pStyle w:val="NormaleWeb"/>
        <w:numPr>
          <w:ilvl w:val="0"/>
          <w:numId w:val="5"/>
        </w:numPr>
        <w:spacing w:before="60" w:beforeAutospacing="0" w:after="60" w:afterAutospacing="0"/>
        <w:jc w:val="both"/>
        <w:rPr>
          <w:rFonts w:asciiTheme="majorHAnsi" w:hAnsiTheme="majorHAnsi" w:cstheme="majorHAnsi"/>
        </w:rPr>
      </w:pPr>
      <w:r w:rsidRPr="00037396">
        <w:rPr>
          <w:rFonts w:asciiTheme="majorHAnsi" w:hAnsiTheme="majorHAnsi" w:cstheme="majorHAnsi"/>
        </w:rPr>
        <w:t xml:space="preserve">supporto al coordinamento delle attività necessarie alla redazione dell’eventuale progetto definitivo ed esecutivo; </w:t>
      </w:r>
    </w:p>
    <w:p w14:paraId="60CBD3D1" w14:textId="77777777" w:rsidR="00D31B82" w:rsidRPr="00037396" w:rsidRDefault="00D31B82" w:rsidP="00D31B82">
      <w:pPr>
        <w:pStyle w:val="NormaleWeb"/>
        <w:numPr>
          <w:ilvl w:val="0"/>
          <w:numId w:val="5"/>
        </w:numPr>
        <w:spacing w:before="60" w:beforeAutospacing="0" w:after="60" w:afterAutospacing="0"/>
        <w:jc w:val="both"/>
        <w:rPr>
          <w:rFonts w:asciiTheme="majorHAnsi" w:hAnsiTheme="majorHAnsi" w:cstheme="majorHAnsi"/>
        </w:rPr>
      </w:pPr>
      <w:r w:rsidRPr="00037396">
        <w:rPr>
          <w:rFonts w:asciiTheme="majorHAnsi" w:hAnsiTheme="majorHAnsi" w:cstheme="majorHAnsi"/>
        </w:rPr>
        <w:t>supporto alle necessarie verifiche circa la rispondenza dei contenuti dei documenti alla normativa vigente, al rispetto dei limiti finanziari, alla stima dei costi e alle fonti di finanziamento e all’esistenza dei presupposti di ordine tecnico e amministrativo;</w:t>
      </w:r>
    </w:p>
    <w:p w14:paraId="0689E008" w14:textId="77777777" w:rsidR="00D31B82" w:rsidRPr="00037396" w:rsidRDefault="00D31B82" w:rsidP="00D31B82">
      <w:pPr>
        <w:pStyle w:val="NormaleWeb"/>
        <w:numPr>
          <w:ilvl w:val="0"/>
          <w:numId w:val="5"/>
        </w:numPr>
        <w:spacing w:before="60" w:beforeAutospacing="0" w:after="60" w:afterAutospacing="0"/>
        <w:jc w:val="both"/>
        <w:rPr>
          <w:rFonts w:asciiTheme="majorHAnsi" w:hAnsiTheme="majorHAnsi" w:cstheme="majorHAnsi"/>
        </w:rPr>
      </w:pPr>
      <w:r w:rsidRPr="00037396">
        <w:rPr>
          <w:rFonts w:asciiTheme="majorHAnsi" w:hAnsiTheme="majorHAnsi" w:cstheme="majorHAnsi"/>
        </w:rPr>
        <w:t>supporto all’acquisizione e al successivo perfezionamento del CIG secondo le indicazioni fornite dall’Autorità;</w:t>
      </w:r>
    </w:p>
    <w:p w14:paraId="726443FB" w14:textId="77777777" w:rsidR="00D31B82" w:rsidRPr="00037396" w:rsidRDefault="00D31B82" w:rsidP="00D31B82">
      <w:pPr>
        <w:pStyle w:val="NormaleWeb"/>
        <w:numPr>
          <w:ilvl w:val="0"/>
          <w:numId w:val="5"/>
        </w:numPr>
        <w:spacing w:before="60" w:beforeAutospacing="0" w:after="60" w:afterAutospacing="0"/>
        <w:jc w:val="both"/>
        <w:rPr>
          <w:rFonts w:asciiTheme="majorHAnsi" w:hAnsiTheme="majorHAnsi" w:cstheme="majorHAnsi"/>
        </w:rPr>
      </w:pPr>
      <w:r w:rsidRPr="00037396">
        <w:rPr>
          <w:rFonts w:asciiTheme="majorHAnsi" w:hAnsiTheme="majorHAnsi" w:cstheme="majorHAnsi"/>
        </w:rPr>
        <w:t>supporto alla richiesta verifiche da effettuarsi attraverso il FVOE;</w:t>
      </w:r>
    </w:p>
    <w:p w14:paraId="0B90F36A" w14:textId="77777777" w:rsidR="00D31B82" w:rsidRPr="00037396" w:rsidRDefault="00D31B82" w:rsidP="00D31B82">
      <w:pPr>
        <w:pStyle w:val="NormaleWeb"/>
        <w:numPr>
          <w:ilvl w:val="0"/>
          <w:numId w:val="5"/>
        </w:numPr>
        <w:spacing w:before="60" w:beforeAutospacing="0" w:after="60" w:afterAutospacing="0"/>
        <w:jc w:val="both"/>
        <w:rPr>
          <w:rFonts w:asciiTheme="majorHAnsi" w:hAnsiTheme="majorHAnsi" w:cstheme="majorHAnsi"/>
        </w:rPr>
      </w:pPr>
      <w:r w:rsidRPr="00037396">
        <w:rPr>
          <w:rFonts w:asciiTheme="majorHAnsi" w:hAnsiTheme="majorHAnsi" w:cstheme="majorHAnsi"/>
        </w:rPr>
        <w:t xml:space="preserve">raccolta dei dati e informazioni relativi agli interventi e supporto alla collaborazione con il responsabile della prevenzione della corruzione in relazione all’adempimento degli obblighi prescritti dall’articolo 1, comma 32, della legge n. 190/2012 </w:t>
      </w:r>
      <w:proofErr w:type="spellStart"/>
      <w:r w:rsidRPr="00037396">
        <w:rPr>
          <w:rFonts w:asciiTheme="majorHAnsi" w:hAnsiTheme="majorHAnsi" w:cstheme="majorHAnsi"/>
        </w:rPr>
        <w:t>s.m.i.</w:t>
      </w:r>
      <w:proofErr w:type="spellEnd"/>
      <w:r w:rsidRPr="00037396">
        <w:rPr>
          <w:rFonts w:asciiTheme="majorHAnsi" w:hAnsiTheme="majorHAnsi" w:cstheme="majorHAnsi"/>
        </w:rPr>
        <w:t xml:space="preserve"> </w:t>
      </w:r>
    </w:p>
    <w:p w14:paraId="52D6ED78" w14:textId="77777777" w:rsidR="00D31B82" w:rsidRDefault="00D31B82" w:rsidP="00D31B82">
      <w:pPr>
        <w:pStyle w:val="NormaleWeb"/>
        <w:spacing w:before="60" w:beforeAutospacing="0" w:after="60" w:afterAutospacing="0"/>
        <w:jc w:val="both"/>
        <w:rPr>
          <w:rFonts w:asciiTheme="majorHAnsi" w:hAnsiTheme="majorHAnsi" w:cstheme="majorHAnsi"/>
        </w:rPr>
      </w:pPr>
    </w:p>
    <w:p w14:paraId="1A60E4C5" w14:textId="09451F81" w:rsidR="00D31B82" w:rsidRDefault="00D31B82" w:rsidP="00D31B82">
      <w:pPr>
        <w:pStyle w:val="NormaleWeb"/>
        <w:spacing w:before="60" w:beforeAutospacing="0" w:after="60" w:afterAutospacing="0"/>
        <w:jc w:val="both"/>
        <w:rPr>
          <w:rFonts w:asciiTheme="majorHAnsi" w:hAnsiTheme="majorHAnsi" w:cstheme="majorHAnsi"/>
        </w:rPr>
      </w:pPr>
      <w:r>
        <w:rPr>
          <w:rFonts w:asciiTheme="majorHAnsi" w:hAnsiTheme="majorHAnsi" w:cstheme="majorHAnsi"/>
        </w:rPr>
        <w:t xml:space="preserve">Il corrispettivo per lo svolgimento dell’attività sarà determinato, per il profilo di appartenenza, sulla base della misura del compenso orario lordo tabellare spettante al personale per prestazioni aggiuntive all’orario d’obbligo del CCNL Scuola del 29.11.2007, e corrispondente ad un costo orario pari a </w:t>
      </w:r>
      <w:r w:rsidRPr="00A01152">
        <w:rPr>
          <w:rFonts w:asciiTheme="majorHAnsi" w:hAnsiTheme="majorHAnsi" w:cstheme="majorHAnsi"/>
          <w:b/>
          <w:bCs/>
        </w:rPr>
        <w:t>€ 18,50 lordo dipendente</w:t>
      </w:r>
      <w:r>
        <w:rPr>
          <w:rFonts w:asciiTheme="majorHAnsi" w:hAnsiTheme="majorHAnsi" w:cstheme="majorHAnsi"/>
        </w:rPr>
        <w:t xml:space="preserve"> </w:t>
      </w:r>
      <w:r w:rsidRPr="00A01152">
        <w:rPr>
          <w:rFonts w:asciiTheme="majorHAnsi" w:hAnsiTheme="majorHAnsi" w:cstheme="majorHAnsi"/>
          <w:b/>
          <w:bCs/>
        </w:rPr>
        <w:t>(€ 24,55 lordo stato</w:t>
      </w:r>
      <w:r>
        <w:rPr>
          <w:rFonts w:asciiTheme="majorHAnsi" w:hAnsiTheme="majorHAnsi" w:cstheme="majorHAnsi"/>
        </w:rPr>
        <w:t xml:space="preserve">), che determina quindi un compenso complessivo pari a </w:t>
      </w:r>
      <w:r w:rsidRPr="00A01152">
        <w:rPr>
          <w:rFonts w:asciiTheme="majorHAnsi" w:hAnsiTheme="majorHAnsi" w:cstheme="majorHAnsi"/>
          <w:b/>
          <w:bCs/>
        </w:rPr>
        <w:t>€ 9</w:t>
      </w:r>
      <w:r w:rsidR="0065180C">
        <w:rPr>
          <w:rFonts w:asciiTheme="majorHAnsi" w:hAnsiTheme="majorHAnsi" w:cstheme="majorHAnsi"/>
          <w:b/>
          <w:bCs/>
        </w:rPr>
        <w:t>2</w:t>
      </w:r>
      <w:r w:rsidRPr="00A01152">
        <w:rPr>
          <w:rFonts w:asciiTheme="majorHAnsi" w:hAnsiTheme="majorHAnsi" w:cstheme="majorHAnsi"/>
          <w:b/>
          <w:bCs/>
        </w:rPr>
        <w:t>5,00 lordo dipendente</w:t>
      </w:r>
      <w:r>
        <w:rPr>
          <w:rFonts w:asciiTheme="majorHAnsi" w:hAnsiTheme="majorHAnsi" w:cstheme="majorHAnsi"/>
        </w:rPr>
        <w:t xml:space="preserve"> </w:t>
      </w:r>
      <w:r w:rsidRPr="00A01152">
        <w:rPr>
          <w:rFonts w:asciiTheme="majorHAnsi" w:hAnsiTheme="majorHAnsi" w:cstheme="majorHAnsi"/>
          <w:b/>
          <w:bCs/>
        </w:rPr>
        <w:t>(€ 1.</w:t>
      </w:r>
      <w:r w:rsidR="0065180C">
        <w:rPr>
          <w:rFonts w:asciiTheme="majorHAnsi" w:hAnsiTheme="majorHAnsi" w:cstheme="majorHAnsi"/>
          <w:b/>
          <w:bCs/>
        </w:rPr>
        <w:t>227</w:t>
      </w:r>
      <w:r w:rsidRPr="00A01152">
        <w:rPr>
          <w:rFonts w:asciiTheme="majorHAnsi" w:hAnsiTheme="majorHAnsi" w:cstheme="majorHAnsi"/>
          <w:b/>
          <w:bCs/>
        </w:rPr>
        <w:t>,</w:t>
      </w:r>
      <w:r w:rsidR="0040733E">
        <w:rPr>
          <w:rFonts w:asciiTheme="majorHAnsi" w:hAnsiTheme="majorHAnsi" w:cstheme="majorHAnsi"/>
          <w:b/>
          <w:bCs/>
        </w:rPr>
        <w:t>48</w:t>
      </w:r>
      <w:r w:rsidRPr="00A01152">
        <w:rPr>
          <w:rFonts w:asciiTheme="majorHAnsi" w:hAnsiTheme="majorHAnsi" w:cstheme="majorHAnsi"/>
          <w:b/>
          <w:bCs/>
        </w:rPr>
        <w:t xml:space="preserve"> lordo stato</w:t>
      </w:r>
      <w:r>
        <w:rPr>
          <w:rFonts w:asciiTheme="majorHAnsi" w:hAnsiTheme="majorHAnsi" w:cstheme="majorHAnsi"/>
        </w:rPr>
        <w:t xml:space="preserve">). </w:t>
      </w:r>
    </w:p>
    <w:p w14:paraId="12351AAF" w14:textId="77777777" w:rsidR="00D31B82" w:rsidRDefault="00D31B82" w:rsidP="00D31B82">
      <w:pPr>
        <w:pStyle w:val="NormaleWeb"/>
        <w:spacing w:before="60" w:beforeAutospacing="0" w:after="60" w:afterAutospacing="0"/>
        <w:jc w:val="both"/>
        <w:rPr>
          <w:rFonts w:asciiTheme="majorHAnsi" w:hAnsiTheme="majorHAnsi" w:cstheme="majorHAnsi"/>
        </w:rPr>
      </w:pPr>
      <w:r>
        <w:rPr>
          <w:rFonts w:asciiTheme="majorHAnsi" w:hAnsiTheme="majorHAnsi" w:cstheme="majorHAnsi"/>
        </w:rPr>
        <w:t>Sul compenso gravano oneri e contributi ex lege.</w:t>
      </w:r>
    </w:p>
    <w:p w14:paraId="1A4D5922" w14:textId="77777777" w:rsidR="00D31B82" w:rsidRDefault="00D31B82" w:rsidP="00D31B82">
      <w:pPr>
        <w:pStyle w:val="NormaleWeb"/>
        <w:spacing w:before="60" w:beforeAutospacing="0" w:after="60" w:afterAutospacing="0"/>
        <w:jc w:val="both"/>
        <w:rPr>
          <w:rFonts w:asciiTheme="majorHAnsi" w:hAnsiTheme="majorHAnsi" w:cstheme="majorHAnsi"/>
        </w:rPr>
      </w:pPr>
      <w:r>
        <w:rPr>
          <w:rFonts w:asciiTheme="majorHAnsi" w:hAnsiTheme="majorHAnsi" w:cstheme="majorHAnsi"/>
        </w:rPr>
        <w:t xml:space="preserve">L’importo liquidabile dovrà essere commisurato all’attività effettivamente svolta, che dovrà necessariamente essere rendicontata attraverso apposito </w:t>
      </w:r>
      <w:proofErr w:type="spellStart"/>
      <w:r>
        <w:rPr>
          <w:rFonts w:asciiTheme="majorHAnsi" w:hAnsiTheme="majorHAnsi" w:cstheme="majorHAnsi"/>
        </w:rPr>
        <w:t>timesheet</w:t>
      </w:r>
      <w:proofErr w:type="spellEnd"/>
      <w:r>
        <w:rPr>
          <w:rFonts w:asciiTheme="majorHAnsi" w:hAnsiTheme="majorHAnsi" w:cstheme="majorHAnsi"/>
        </w:rPr>
        <w:t>, sottoscritto dall’incaricato per ogni attività effettuata.</w:t>
      </w:r>
    </w:p>
    <w:p w14:paraId="2664B673" w14:textId="00CF189E" w:rsidR="0037027A" w:rsidRDefault="00D31B82" w:rsidP="00D31B82">
      <w:pPr>
        <w:pStyle w:val="NormaleWeb"/>
        <w:spacing w:before="60" w:beforeAutospacing="0" w:after="60" w:afterAutospacing="0"/>
        <w:jc w:val="both"/>
        <w:rPr>
          <w:rFonts w:asciiTheme="majorHAnsi" w:hAnsiTheme="majorHAnsi" w:cstheme="majorHAnsi"/>
        </w:rPr>
      </w:pPr>
      <w:r>
        <w:rPr>
          <w:rFonts w:asciiTheme="majorHAnsi" w:hAnsiTheme="majorHAnsi" w:cstheme="majorHAnsi"/>
        </w:rPr>
        <w:t>Ai sensi degli artt. 13 e 14 del Regolamento UE 2016/679 i dati raccolti saranno trattati per le finalità connesse all’espletamento dell’incarico.</w:t>
      </w:r>
    </w:p>
    <w:p w14:paraId="4F3BC0EC" w14:textId="77777777" w:rsidR="00D31B82" w:rsidRPr="00D31B82" w:rsidRDefault="00D31B82" w:rsidP="00D31B82">
      <w:pPr>
        <w:pStyle w:val="NormaleWeb"/>
        <w:spacing w:before="60" w:beforeAutospacing="0" w:after="60" w:afterAutospacing="0"/>
        <w:jc w:val="both"/>
        <w:rPr>
          <w:rFonts w:asciiTheme="majorHAnsi" w:hAnsiTheme="majorHAnsi" w:cstheme="majorHAnsi"/>
        </w:rPr>
      </w:pPr>
    </w:p>
    <w:p w14:paraId="388789E6" w14:textId="24F8B298" w:rsidR="00F0652C" w:rsidRDefault="00000000" w:rsidP="00F0652C">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sidR="00530089">
        <w:rPr>
          <w:rFonts w:ascii="Calibri" w:eastAsia="Calibri" w:hAnsi="Calibri" w:cs="Calibri"/>
          <w:color w:val="000000"/>
          <w:sz w:val="24"/>
          <w:szCs w:val="24"/>
        </w:rPr>
        <w:t>2</w:t>
      </w:r>
      <w:r w:rsidR="0040733E">
        <w:rPr>
          <w:rFonts w:ascii="Calibri" w:eastAsia="Calibri" w:hAnsi="Calibri" w:cs="Calibri"/>
          <w:color w:val="000000"/>
          <w:sz w:val="24"/>
          <w:szCs w:val="24"/>
        </w:rPr>
        <w:t>7</w:t>
      </w:r>
      <w:r w:rsidR="00530089">
        <w:rPr>
          <w:rFonts w:ascii="Calibri" w:eastAsia="Calibri" w:hAnsi="Calibri" w:cs="Calibri"/>
          <w:color w:val="000000"/>
          <w:sz w:val="24"/>
          <w:szCs w:val="24"/>
        </w:rPr>
        <w:t xml:space="preserve"> giugno</w:t>
      </w:r>
      <w:r>
        <w:rPr>
          <w:rFonts w:ascii="Calibri" w:eastAsia="Calibri" w:hAnsi="Calibri" w:cs="Calibri"/>
          <w:color w:val="000000"/>
          <w:sz w:val="24"/>
          <w:szCs w:val="24"/>
        </w:rPr>
        <w:t xml:space="preserve"> 2023</w:t>
      </w:r>
    </w:p>
    <w:p w14:paraId="5972561F" w14:textId="77777777" w:rsidR="00F0652C" w:rsidRPr="00F0652C" w:rsidRDefault="00F0652C" w:rsidP="00F0652C">
      <w:pPr>
        <w:pBdr>
          <w:top w:val="nil"/>
          <w:left w:val="nil"/>
          <w:bottom w:val="nil"/>
          <w:right w:val="nil"/>
          <w:between w:val="nil"/>
        </w:pBdr>
        <w:spacing w:before="60" w:after="60"/>
        <w:jc w:val="both"/>
        <w:rPr>
          <w:rFonts w:ascii="Calibri" w:eastAsia="Calibri" w:hAnsi="Calibri" w:cs="Calibri"/>
          <w:color w:val="000000"/>
          <w:sz w:val="24"/>
          <w:szCs w:val="24"/>
        </w:rPr>
      </w:pPr>
    </w:p>
    <w:p w14:paraId="42C21665" w14:textId="77777777" w:rsidR="00F0652C" w:rsidRDefault="00F0652C" w:rsidP="00F0652C">
      <w:pPr>
        <w:widowControl w:val="0"/>
        <w:ind w:left="5760" w:firstLine="720"/>
        <w:jc w:val="both"/>
        <w:rPr>
          <w:rFonts w:ascii="Calibri" w:eastAsia="Calibri" w:hAnsi="Calibri" w:cs="Calibri"/>
          <w:color w:val="000000"/>
          <w:sz w:val="24"/>
          <w:szCs w:val="24"/>
        </w:rPr>
      </w:pPr>
      <w:r>
        <w:rPr>
          <w:rFonts w:ascii="Calibri" w:eastAsia="Calibri" w:hAnsi="Calibri" w:cs="Calibri"/>
          <w:color w:val="000000"/>
          <w:sz w:val="24"/>
          <w:szCs w:val="24"/>
        </w:rPr>
        <w:t xml:space="preserve">            Il Dirigente Scolastico </w:t>
      </w:r>
    </w:p>
    <w:p w14:paraId="2AE1F25D" w14:textId="77777777" w:rsidR="00F0652C" w:rsidRDefault="00F0652C" w:rsidP="00F0652C">
      <w:pPr>
        <w:widowControl w:val="0"/>
        <w:jc w:val="both"/>
        <w:rPr>
          <w:rFonts w:ascii="Calibri" w:eastAsia="Calibri" w:hAnsi="Calibri" w:cs="Calibri"/>
          <w:color w:val="000000"/>
        </w:rPr>
      </w:pPr>
      <w:r>
        <w:rPr>
          <w:rFonts w:ascii="Calibri" w:eastAsia="Calibri" w:hAnsi="Calibri" w:cs="Calibri"/>
          <w:color w:val="000000"/>
          <w:sz w:val="24"/>
          <w:szCs w:val="24"/>
        </w:rPr>
        <w:t xml:space="preserve">                                                                                                                                    Dott. Fulvio Buonomo </w:t>
      </w:r>
    </w:p>
    <w:p w14:paraId="391BB32D" w14:textId="77777777" w:rsidR="00F0652C" w:rsidRDefault="00F0652C" w:rsidP="00F0652C">
      <w:pPr>
        <w:widowControl w:val="0"/>
        <w:ind w:left="4320" w:firstLine="720"/>
        <w:jc w:val="both"/>
        <w:rPr>
          <w:rFonts w:ascii="Calibri" w:eastAsia="Calibri" w:hAnsi="Calibri" w:cs="Calibri"/>
          <w:color w:val="000000"/>
          <w:sz w:val="16"/>
          <w:szCs w:val="16"/>
        </w:rPr>
      </w:pPr>
      <w:r>
        <w:rPr>
          <w:rFonts w:ascii="Calibri" w:eastAsia="Calibri" w:hAnsi="Calibri" w:cs="Calibri"/>
          <w:color w:val="000000"/>
          <w:sz w:val="16"/>
          <w:szCs w:val="16"/>
        </w:rPr>
        <w:t xml:space="preserve">                                                         (documento firmato digitalmente</w:t>
      </w:r>
    </w:p>
    <w:p w14:paraId="76B59392" w14:textId="77777777" w:rsidR="00F0652C" w:rsidRDefault="00F0652C" w:rsidP="00F0652C">
      <w:p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t xml:space="preserve">                                                                                                                    ai sensi del CAD e norme connesse)              </w:t>
      </w:r>
    </w:p>
    <w:p w14:paraId="1122DC96" w14:textId="6DB26562" w:rsidR="00F0652C" w:rsidRPr="00530089" w:rsidRDefault="00F0652C" w:rsidP="00530089">
      <w:pPr>
        <w:pBdr>
          <w:top w:val="nil"/>
          <w:left w:val="nil"/>
          <w:bottom w:val="nil"/>
          <w:right w:val="nil"/>
          <w:between w:val="nil"/>
        </w:pBdr>
        <w:jc w:val="both"/>
        <w:rPr>
          <w:rFonts w:ascii="Calibri" w:eastAsia="Calibri" w:hAnsi="Calibri" w:cs="Calibri"/>
          <w:b/>
          <w:smallCaps/>
          <w:color w:val="000000"/>
          <w:sz w:val="24"/>
          <w:szCs w:val="24"/>
        </w:rPr>
      </w:pPr>
      <w:r>
        <w:rPr>
          <w:rFonts w:ascii="Calibri" w:eastAsia="Calibri" w:hAnsi="Calibri" w:cs="Calibri"/>
          <w:b/>
          <w:smallCaps/>
          <w:color w:val="000000"/>
          <w:sz w:val="24"/>
          <w:szCs w:val="24"/>
        </w:rPr>
        <w:t xml:space="preserve">                       </w:t>
      </w:r>
    </w:p>
    <w:p w14:paraId="635A8CC3" w14:textId="77777777" w:rsidR="0037027A" w:rsidRDefault="0037027A">
      <w:pPr>
        <w:tabs>
          <w:tab w:val="left" w:pos="8016"/>
        </w:tabs>
        <w:rPr>
          <w:rFonts w:ascii="Calibri" w:eastAsia="Calibri" w:hAnsi="Calibri" w:cs="Calibri"/>
          <w:sz w:val="16"/>
          <w:szCs w:val="16"/>
        </w:rPr>
      </w:pPr>
    </w:p>
    <w:p w14:paraId="23D6F247" w14:textId="77777777" w:rsidR="0037027A" w:rsidRDefault="00000000">
      <w:pPr>
        <w:tabs>
          <w:tab w:val="left" w:pos="8016"/>
        </w:tabs>
        <w:rPr>
          <w:rFonts w:ascii="Calibri" w:eastAsia="Calibri" w:hAnsi="Calibri" w:cs="Calibri"/>
          <w:sz w:val="16"/>
          <w:szCs w:val="16"/>
        </w:rPr>
      </w:pPr>
      <w:r>
        <w:rPr>
          <w:rFonts w:ascii="Calibri" w:eastAsia="Calibri" w:hAnsi="Calibri" w:cs="Calibri"/>
          <w:sz w:val="16"/>
          <w:szCs w:val="16"/>
        </w:rPr>
        <w:t xml:space="preserve">             </w:t>
      </w:r>
    </w:p>
    <w:sectPr w:rsidR="0037027A">
      <w:headerReference w:type="even" r:id="rId8"/>
      <w:headerReference w:type="default" r:id="rId9"/>
      <w:footerReference w:type="even" r:id="rId10"/>
      <w:footerReference w:type="default" r:id="rId11"/>
      <w:headerReference w:type="first" r:id="rId12"/>
      <w:footerReference w:type="first" r:id="rId13"/>
      <w:pgSz w:w="11906" w:h="16838"/>
      <w:pgMar w:top="1701" w:right="1133" w:bottom="82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DA36" w14:textId="77777777" w:rsidR="00044450" w:rsidRDefault="00044450">
      <w:r>
        <w:separator/>
      </w:r>
    </w:p>
  </w:endnote>
  <w:endnote w:type="continuationSeparator" w:id="0">
    <w:p w14:paraId="6E60640E" w14:textId="77777777" w:rsidR="00044450" w:rsidRDefault="0004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EB Garamond">
    <w:panose1 w:val="020B0604020202020204"/>
    <w:charset w:val="00"/>
    <w:family w:val="auto"/>
    <w:pitch w:val="variable"/>
    <w:sig w:usb0="E00002FF" w:usb1="02000413" w:usb2="00000000" w:usb3="00000000" w:csb0="0000019F" w:csb1="00000000"/>
  </w:font>
  <w:font w:name="Balthaz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653A" w14:textId="77777777" w:rsidR="0037027A"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54321D5" w14:textId="77777777" w:rsidR="0037027A" w:rsidRDefault="0037027A">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B554" w14:textId="4578DC8C" w:rsidR="0037027A" w:rsidRDefault="00530089">
    <w:pPr>
      <w:pBdr>
        <w:top w:val="nil"/>
        <w:left w:val="nil"/>
        <w:bottom w:val="nil"/>
        <w:right w:val="nil"/>
        <w:between w:val="nil"/>
      </w:pBdr>
      <w:tabs>
        <w:tab w:val="center" w:pos="4819"/>
        <w:tab w:val="right" w:pos="9638"/>
      </w:tabs>
      <w:jc w:val="center"/>
      <w:rPr>
        <w:color w:val="000000"/>
      </w:rPr>
    </w:pPr>
    <w:r>
      <w:rPr>
        <w:noProof/>
      </w:rPr>
      <w:drawing>
        <wp:anchor distT="0" distB="0" distL="114300" distR="114300" simplePos="0" relativeHeight="251659264" behindDoc="0" locked="0" layoutInCell="1" hidden="0" allowOverlap="1" wp14:anchorId="6A007D04" wp14:editId="7419787A">
          <wp:simplePos x="0" y="0"/>
          <wp:positionH relativeFrom="column">
            <wp:posOffset>0</wp:posOffset>
          </wp:positionH>
          <wp:positionV relativeFrom="paragraph">
            <wp:posOffset>-278130</wp:posOffset>
          </wp:positionV>
          <wp:extent cx="6479540" cy="554355"/>
          <wp:effectExtent l="0" t="0" r="0" b="4445"/>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sidR="00723748">
      <w:rPr>
        <w:noProof/>
        <w:color w:val="000000"/>
      </w:rPr>
      <w:t>1</w:t>
    </w:r>
    <w:r>
      <w:rPr>
        <w:color w:val="000000"/>
      </w:rPr>
      <w:fldChar w:fldCharType="end"/>
    </w:r>
  </w:p>
  <w:p w14:paraId="2A5134CE" w14:textId="676C6C05" w:rsidR="0037027A" w:rsidRDefault="0037027A">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EA1D" w14:textId="77777777" w:rsidR="0037027A" w:rsidRDefault="0037027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E6DC" w14:textId="77777777" w:rsidR="00044450" w:rsidRDefault="00044450">
      <w:r>
        <w:separator/>
      </w:r>
    </w:p>
  </w:footnote>
  <w:footnote w:type="continuationSeparator" w:id="0">
    <w:p w14:paraId="13AECECF" w14:textId="77777777" w:rsidR="00044450" w:rsidRDefault="0004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5DD4" w14:textId="77777777" w:rsidR="0037027A" w:rsidRDefault="0037027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3BC0" w14:textId="77777777" w:rsidR="0037027A" w:rsidRDefault="0037027A">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d"/>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37027A" w:rsidRPr="003F4489" w14:paraId="4EDD47A0" w14:textId="77777777">
      <w:trPr>
        <w:trHeight w:val="2160"/>
        <w:jc w:val="center"/>
      </w:trPr>
      <w:tc>
        <w:tcPr>
          <w:tcW w:w="2010" w:type="dxa"/>
          <w:vAlign w:val="center"/>
        </w:tcPr>
        <w:p w14:paraId="045F2D50" w14:textId="77777777" w:rsidR="0037027A" w:rsidRDefault="00044450">
          <w:pPr>
            <w:rPr>
              <w:rFonts w:ascii="EB Garamond" w:eastAsia="EB Garamond" w:hAnsi="EB Garamond" w:cs="EB Garamond"/>
            </w:rPr>
          </w:pPr>
          <w:r>
            <w:rPr>
              <w:noProof/>
            </w:rPr>
            <w:object w:dxaOrig="2000" w:dyaOrig="2270" w14:anchorId="24BE0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4pt;height:100.8pt;mso-width-percent:0;mso-height-percent:0;mso-width-percent:0;mso-height-percent:0">
                <v:imagedata r:id="rId1" o:title=""/>
              </v:shape>
              <o:OLEObject Type="Embed" ProgID="PBrush" ShapeID="_x0000_i1025" DrawAspect="Content" ObjectID="_1749396953" r:id="rId2"/>
            </w:object>
          </w:r>
        </w:p>
      </w:tc>
      <w:tc>
        <w:tcPr>
          <w:tcW w:w="7624" w:type="dxa"/>
        </w:tcPr>
        <w:p w14:paraId="525A1381" w14:textId="00501075" w:rsidR="0037027A" w:rsidRDefault="00723748">
          <w:pPr>
            <w:tabs>
              <w:tab w:val="left" w:pos="2124"/>
              <w:tab w:val="left" w:pos="2652"/>
              <w:tab w:val="center" w:pos="3315"/>
              <w:tab w:val="center" w:pos="3866"/>
            </w:tabs>
            <w:ind w:firstLine="708"/>
          </w:pPr>
          <w:r>
            <w:rPr>
              <w:noProof/>
            </w:rPr>
            <w:drawing>
              <wp:anchor distT="0" distB="0" distL="114300" distR="114300" simplePos="0" relativeHeight="251658240" behindDoc="0" locked="0" layoutInCell="1" hidden="0" allowOverlap="1" wp14:anchorId="7585B9CA" wp14:editId="3FAE110B">
                <wp:simplePos x="0" y="0"/>
                <wp:positionH relativeFrom="column">
                  <wp:posOffset>1821815</wp:posOffset>
                </wp:positionH>
                <wp:positionV relativeFrom="paragraph">
                  <wp:posOffset>0</wp:posOffset>
                </wp:positionV>
                <wp:extent cx="367030" cy="367030"/>
                <wp:effectExtent l="0" t="0" r="1270" b="127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r>
            <w:tab/>
          </w:r>
          <w:r>
            <w:tab/>
            <w:t xml:space="preserve">  </w:t>
          </w:r>
        </w:p>
        <w:p w14:paraId="64AB139A" w14:textId="77777777" w:rsidR="0037027A" w:rsidRDefault="0037027A">
          <w:pPr>
            <w:jc w:val="center"/>
            <w:rPr>
              <w:rFonts w:ascii="Balthazar" w:eastAsia="Balthazar" w:hAnsi="Balthazar" w:cs="Balthazar"/>
              <w:b/>
              <w:sz w:val="28"/>
              <w:szCs w:val="28"/>
            </w:rPr>
          </w:pPr>
        </w:p>
        <w:p w14:paraId="121BEFB0" w14:textId="77777777" w:rsidR="0037027A" w:rsidRDefault="0037027A">
          <w:pPr>
            <w:jc w:val="center"/>
            <w:rPr>
              <w:b/>
              <w:sz w:val="6"/>
              <w:szCs w:val="6"/>
            </w:rPr>
          </w:pPr>
        </w:p>
        <w:p w14:paraId="54C6E643" w14:textId="77777777" w:rsidR="0037027A" w:rsidRDefault="00000000">
          <w:pPr>
            <w:jc w:val="center"/>
            <w:rPr>
              <w:b/>
              <w:sz w:val="32"/>
              <w:szCs w:val="32"/>
            </w:rPr>
          </w:pPr>
          <w:r>
            <w:rPr>
              <w:b/>
              <w:sz w:val="32"/>
              <w:szCs w:val="32"/>
            </w:rPr>
            <w:t xml:space="preserve">LICEO SCIENTIFICO STATALE </w:t>
          </w:r>
          <w:r>
            <w:rPr>
              <w:b/>
              <w:i/>
              <w:sz w:val="32"/>
              <w:szCs w:val="32"/>
            </w:rPr>
            <w:t>“E. FERMI”</w:t>
          </w:r>
        </w:p>
        <w:p w14:paraId="6D7C8270" w14:textId="77777777" w:rsidR="0037027A" w:rsidRDefault="00000000">
          <w:pPr>
            <w:jc w:val="center"/>
            <w:rPr>
              <w:b/>
              <w:sz w:val="22"/>
              <w:szCs w:val="22"/>
            </w:rPr>
          </w:pPr>
          <w:r>
            <w:rPr>
              <w:sz w:val="22"/>
              <w:szCs w:val="22"/>
            </w:rPr>
            <w:t>Via Mazzini 172/2 – 40139 Bologna (BO)</w:t>
          </w:r>
        </w:p>
        <w:p w14:paraId="5CA4E451" w14:textId="77777777" w:rsidR="0037027A" w:rsidRDefault="00000000">
          <w:pPr>
            <w:spacing w:line="252" w:lineRule="auto"/>
            <w:ind w:left="12" w:right="10"/>
            <w:jc w:val="center"/>
            <w:rPr>
              <w:sz w:val="22"/>
              <w:szCs w:val="22"/>
            </w:rPr>
          </w:pPr>
          <w:r>
            <w:rPr>
              <w:sz w:val="22"/>
              <w:szCs w:val="22"/>
            </w:rPr>
            <w:t>Telefono: 051-4298511 - Codice Fiscale: 80074870371 – C.U.U. UFEC0B</w:t>
          </w:r>
        </w:p>
        <w:p w14:paraId="3CD7EB57" w14:textId="77777777" w:rsidR="0037027A" w:rsidRDefault="0037027A">
          <w:pPr>
            <w:tabs>
              <w:tab w:val="center" w:pos="3150"/>
            </w:tabs>
            <w:jc w:val="center"/>
            <w:rPr>
              <w:rFonts w:ascii="Balthazar" w:eastAsia="Balthazar" w:hAnsi="Balthazar" w:cs="Balthazar"/>
              <w:b/>
              <w:sz w:val="16"/>
              <w:szCs w:val="16"/>
            </w:rPr>
          </w:pPr>
        </w:p>
        <w:p w14:paraId="426C425F" w14:textId="77777777" w:rsidR="0037027A" w:rsidRDefault="00000000">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E3B0137" w14:textId="77777777" w:rsidR="0037027A" w:rsidRPr="00723748" w:rsidRDefault="00000000">
          <w:pPr>
            <w:spacing w:line="244" w:lineRule="auto"/>
            <w:jc w:val="center"/>
            <w:rPr>
              <w:b/>
              <w:sz w:val="22"/>
              <w:szCs w:val="22"/>
              <w:lang w:val="en-US"/>
            </w:rPr>
          </w:pPr>
          <w:r w:rsidRPr="00723748">
            <w:rPr>
              <w:sz w:val="22"/>
              <w:szCs w:val="22"/>
              <w:lang w:val="en-US"/>
            </w:rPr>
            <w:t xml:space="preserve">Web-Site: </w:t>
          </w:r>
          <w:r>
            <w:fldChar w:fldCharType="begin"/>
          </w:r>
          <w:r w:rsidRPr="003F4489">
            <w:rPr>
              <w:lang w:val="en-US"/>
            </w:rPr>
            <w:instrText>HYPERLINK "http://www.liceofermibo.edu.it/" \h</w:instrText>
          </w:r>
          <w:r>
            <w:fldChar w:fldCharType="separate"/>
          </w:r>
          <w:r w:rsidRPr="00723748">
            <w:rPr>
              <w:b/>
              <w:color w:val="0000FF"/>
              <w:sz w:val="22"/>
              <w:szCs w:val="22"/>
              <w:u w:val="single"/>
              <w:lang w:val="en-US"/>
            </w:rPr>
            <w:t>www.liceofermibo.edu.it</w:t>
          </w:r>
          <w:r>
            <w:rPr>
              <w:b/>
              <w:color w:val="0000FF"/>
              <w:sz w:val="22"/>
              <w:szCs w:val="22"/>
              <w:u w:val="single"/>
              <w:lang w:val="en-US"/>
            </w:rPr>
            <w:fldChar w:fldCharType="end"/>
          </w:r>
        </w:p>
        <w:p w14:paraId="48AA787E" w14:textId="77777777" w:rsidR="0037027A" w:rsidRPr="00723748" w:rsidRDefault="0037027A">
          <w:pPr>
            <w:jc w:val="center"/>
            <w:rPr>
              <w:rFonts w:ascii="Balthazar" w:eastAsia="Balthazar" w:hAnsi="Balthazar" w:cs="Balthazar"/>
              <w:color w:val="0000FF"/>
              <w:sz w:val="16"/>
              <w:szCs w:val="16"/>
              <w:lang w:val="en-US"/>
            </w:rPr>
          </w:pPr>
        </w:p>
      </w:tc>
    </w:tr>
  </w:tbl>
  <w:p w14:paraId="1A119467" w14:textId="77777777" w:rsidR="0037027A" w:rsidRPr="00723748" w:rsidRDefault="0037027A">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834B" w14:textId="77777777" w:rsidR="0037027A" w:rsidRDefault="0037027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02D"/>
    <w:multiLevelType w:val="multilevel"/>
    <w:tmpl w:val="C03C5B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872D19"/>
    <w:multiLevelType w:val="multilevel"/>
    <w:tmpl w:val="B2B447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5E762FB"/>
    <w:multiLevelType w:val="multilevel"/>
    <w:tmpl w:val="E326D8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5446927"/>
    <w:multiLevelType w:val="multilevel"/>
    <w:tmpl w:val="9A509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AA7239"/>
    <w:multiLevelType w:val="hybridMultilevel"/>
    <w:tmpl w:val="705CDF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944026530">
    <w:abstractNumId w:val="0"/>
  </w:num>
  <w:num w:numId="2" w16cid:durableId="41253939">
    <w:abstractNumId w:val="1"/>
  </w:num>
  <w:num w:numId="3" w16cid:durableId="1678312691">
    <w:abstractNumId w:val="3"/>
  </w:num>
  <w:num w:numId="4" w16cid:durableId="263148795">
    <w:abstractNumId w:val="2"/>
  </w:num>
  <w:num w:numId="5" w16cid:durableId="1228421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7A"/>
    <w:rsid w:val="00044450"/>
    <w:rsid w:val="00295EB7"/>
    <w:rsid w:val="0037027A"/>
    <w:rsid w:val="003F4489"/>
    <w:rsid w:val="0040733E"/>
    <w:rsid w:val="00517CC1"/>
    <w:rsid w:val="00530089"/>
    <w:rsid w:val="00613827"/>
    <w:rsid w:val="0065180C"/>
    <w:rsid w:val="00723748"/>
    <w:rsid w:val="00B87EB8"/>
    <w:rsid w:val="00D31B82"/>
    <w:rsid w:val="00F0652C"/>
    <w:rsid w:val="00F41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3D38A"/>
  <w15:docId w15:val="{D469E630-1912-AA47-AC72-2F3FC173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e1">
    <w:name w:val="Normale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uiPriority w:val="1"/>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top w:w="15" w:type="dxa"/>
        <w:left w:w="15" w:type="dxa"/>
        <w:bottom w:w="15" w:type="dxa"/>
        <w:right w:w="15" w:type="dxa"/>
      </w:tblCellMar>
    </w:tblPr>
  </w:style>
  <w:style w:type="table" w:customStyle="1" w:styleId="a5">
    <w:basedOn w:val="TableNormal2"/>
    <w:tblPr>
      <w:tblStyleRowBandSize w:val="1"/>
      <w:tblStyleColBandSize w:val="1"/>
      <w:tblCellMar>
        <w:top w:w="15" w:type="dxa"/>
        <w:left w:w="15" w:type="dxa"/>
        <w:bottom w:w="15" w:type="dxa"/>
        <w:right w:w="15" w:type="dxa"/>
      </w:tblCellMar>
    </w:tblPr>
  </w:style>
  <w:style w:type="table" w:customStyle="1" w:styleId="a6">
    <w:basedOn w:val="TableNormal2"/>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IHKfABIjg6ThI0hbULdTfe7lQ==">CgMxLjA4AHIhMS05UGJrUjk0cWFqR2xBdWVKWjh3TnAzbE1wWTY3QnlQ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3</cp:revision>
  <cp:lastPrinted>2023-06-25T14:03:00Z</cp:lastPrinted>
  <dcterms:created xsi:type="dcterms:W3CDTF">2023-06-27T16:44:00Z</dcterms:created>
  <dcterms:modified xsi:type="dcterms:W3CDTF">2023-06-27T16:45:00Z</dcterms:modified>
</cp:coreProperties>
</file>