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B" w:rsidRPr="00DE6B5B" w:rsidRDefault="00DE6B5B" w:rsidP="00DE6B5B">
      <w:pPr>
        <w:shd w:val="clear" w:color="auto" w:fill="FFFFFF"/>
        <w:spacing w:after="240" w:line="240" w:lineRule="auto"/>
        <w:ind w:left="0" w:firstLine="0"/>
        <w:jc w:val="center"/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  <w:t xml:space="preserve">GRIGLIA </w:t>
      </w:r>
      <w:proofErr w:type="spellStart"/>
      <w:r w:rsidRPr="00DE6B5B"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  <w:t>DI</w:t>
      </w:r>
      <w:proofErr w:type="spellEnd"/>
      <w:r w:rsidRPr="00DE6B5B">
        <w:rPr>
          <w:rFonts w:ascii="Trebuchet MS" w:eastAsia="Times New Roman" w:hAnsi="Trebuchet MS" w:cs="Arial"/>
          <w:b/>
          <w:color w:val="222222"/>
          <w:sz w:val="24"/>
          <w:szCs w:val="24"/>
          <w:lang w:eastAsia="it-IT"/>
        </w:rPr>
        <w:t xml:space="preserve"> VALUTAZIONE</w:t>
      </w:r>
    </w:p>
    <w:p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per la correzione delle relazioni dei progetti di </w:t>
      </w:r>
      <w:r w:rsidR="00EF2BF8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Percorsi per Competenze Trasversali e l’orientamento</w:t>
      </w:r>
      <w:r w:rsidR="00EF2BF8"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 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per l'a.s.</w:t>
      </w:r>
      <w:r w:rsidR="00C70814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___________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, approvata dalla commissione </w:t>
      </w:r>
      <w:r w:rsidR="00C70814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PCTO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.</w:t>
      </w:r>
    </w:p>
    <w:p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p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Per ogni voce il punteggio può oscillare tra 0 e 2 punti, per un totale al massimo </w:t>
      </w:r>
      <w:r w:rsidR="00821F14"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 xml:space="preserve">di </w:t>
      </w:r>
      <w:r w:rsidRPr="00DE6B5B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10 punti</w:t>
      </w:r>
    </w:p>
    <w:p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7654"/>
        <w:gridCol w:w="1590"/>
      </w:tblGrid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Punti</w:t>
            </w: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Cura e completezza nella compilazione (scaletta della relazione svolta in modo esauriente)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Padronanza della lingua (sintattica, lessicale, chiarezza di esposizione e linguaggio tecnico adeguato)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Approfondimenti: conoscenza dell’ambiente di inserimento (storia, struttura, funzionamento organizzazione dell’Azienda / Ente / ecc, documenti)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240" w:after="24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Capacità di osservazione e analisi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DE6B5B" w:rsidRPr="00DE6B5B" w:rsidTr="00792056">
        <w:tc>
          <w:tcPr>
            <w:tcW w:w="534" w:type="dxa"/>
          </w:tcPr>
          <w:p w:rsidR="00DE6B5B" w:rsidRPr="00821F14" w:rsidRDefault="00DE6B5B" w:rsidP="00DE6B5B">
            <w:pPr>
              <w:spacing w:before="120" w:after="120"/>
              <w:ind w:left="0" w:firstLine="0"/>
              <w:jc w:val="center"/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Arial"/>
                <w:b/>
                <w:color w:val="222222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654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it-IT"/>
              </w:rPr>
              <w:t>Capacità di esprimere giudizi critici – personali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 w:rsidRPr="00DE6B5B"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….. /2,0</w:t>
            </w:r>
          </w:p>
        </w:tc>
      </w:tr>
      <w:tr w:rsidR="00DE6B5B" w:rsidRPr="00DE6B5B" w:rsidTr="00792056">
        <w:tc>
          <w:tcPr>
            <w:tcW w:w="8188" w:type="dxa"/>
            <w:gridSpan w:val="2"/>
          </w:tcPr>
          <w:p w:rsidR="00DE6B5B" w:rsidRPr="00821F14" w:rsidRDefault="00DE6B5B" w:rsidP="00DE6B5B">
            <w:pPr>
              <w:spacing w:before="120" w:after="120"/>
              <w:ind w:left="0" w:firstLine="0"/>
              <w:jc w:val="right"/>
              <w:rPr>
                <w:rFonts w:ascii="Trebuchet MS" w:eastAsia="Times New Roman" w:hAnsi="Trebuchet MS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821F14">
              <w:rPr>
                <w:rFonts w:ascii="Trebuchet MS" w:eastAsia="Times New Roman" w:hAnsi="Trebuchet MS" w:cs="Times New Roman"/>
                <w:b/>
                <w:color w:val="222222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90" w:type="dxa"/>
          </w:tcPr>
          <w:p w:rsidR="00DE6B5B" w:rsidRPr="00DE6B5B" w:rsidRDefault="00DE6B5B" w:rsidP="00DE6B5B">
            <w:pPr>
              <w:spacing w:before="120" w:after="120"/>
              <w:ind w:left="0" w:firstLine="0"/>
              <w:jc w:val="right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it-IT"/>
              </w:rPr>
              <w:t>…. /10,0</w:t>
            </w:r>
          </w:p>
        </w:tc>
      </w:tr>
    </w:tbl>
    <w:p w:rsidR="00DE6B5B" w:rsidRPr="00DE6B5B" w:rsidRDefault="00DE6B5B" w:rsidP="00DE6B5B">
      <w:pPr>
        <w:shd w:val="clear" w:color="auto" w:fill="FFFFFF"/>
        <w:spacing w:line="240" w:lineRule="auto"/>
        <w:ind w:left="0" w:firstLine="0"/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</w:pPr>
    </w:p>
    <w:p w:rsidR="00F92837" w:rsidRPr="00DE6B5B" w:rsidRDefault="00F92837"/>
    <w:sectPr w:rsidR="00F92837" w:rsidRPr="00DE6B5B" w:rsidSect="00F928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56" w:rsidRDefault="00AD3A56" w:rsidP="00DE6B5B">
      <w:pPr>
        <w:spacing w:line="240" w:lineRule="auto"/>
      </w:pPr>
      <w:r>
        <w:separator/>
      </w:r>
    </w:p>
  </w:endnote>
  <w:endnote w:type="continuationSeparator" w:id="0">
    <w:p w:rsidR="00AD3A56" w:rsidRDefault="00AD3A56" w:rsidP="00DE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56" w:rsidRDefault="00AD3A56" w:rsidP="00DE6B5B">
      <w:pPr>
        <w:spacing w:line="240" w:lineRule="auto"/>
      </w:pPr>
      <w:r>
        <w:separator/>
      </w:r>
    </w:p>
  </w:footnote>
  <w:footnote w:type="continuationSeparator" w:id="0">
    <w:p w:rsidR="00AD3A56" w:rsidRDefault="00AD3A56" w:rsidP="00DE6B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B" w:rsidRPr="00DE6B5B" w:rsidRDefault="00821F14">
    <w:pPr>
      <w:pStyle w:val="Intestazione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Studente/</w:t>
    </w:r>
    <w:proofErr w:type="spellStart"/>
    <w:r>
      <w:rPr>
        <w:rFonts w:ascii="Trebuchet MS" w:hAnsi="Trebuchet MS"/>
        <w:sz w:val="24"/>
        <w:szCs w:val="24"/>
      </w:rPr>
      <w:t>ssa</w:t>
    </w:r>
    <w:proofErr w:type="spellEnd"/>
    <w:r w:rsidR="00DE6B5B" w:rsidRPr="00DE6B5B">
      <w:rPr>
        <w:rFonts w:ascii="Trebuchet MS" w:hAnsi="Trebuchet MS"/>
        <w:sz w:val="24"/>
        <w:szCs w:val="24"/>
      </w:rPr>
      <w:t xml:space="preserve">: </w:t>
    </w:r>
    <w:proofErr w:type="spellStart"/>
    <w:r w:rsidR="00DE6B5B" w:rsidRPr="00DE6B5B">
      <w:rPr>
        <w:rFonts w:ascii="Trebuchet MS" w:hAnsi="Trebuchet MS"/>
        <w:sz w:val="24"/>
        <w:szCs w:val="24"/>
      </w:rPr>
      <w:t>………………………………………………………………………</w:t>
    </w:r>
    <w:proofErr w:type="spellEnd"/>
    <w:r w:rsidR="00DE6B5B" w:rsidRPr="00DE6B5B">
      <w:rPr>
        <w:rFonts w:ascii="Trebuchet MS" w:hAnsi="Trebuchet MS"/>
        <w:sz w:val="24"/>
        <w:szCs w:val="24"/>
      </w:rPr>
      <w:t xml:space="preserve">.. </w:t>
    </w:r>
    <w:r w:rsidR="00DE6B5B" w:rsidRPr="00DE6B5B">
      <w:rPr>
        <w:rFonts w:ascii="Trebuchet MS" w:hAnsi="Trebuchet MS"/>
        <w:sz w:val="24"/>
        <w:szCs w:val="24"/>
      </w:rPr>
      <w:tab/>
      <w:t xml:space="preserve">Classe </w:t>
    </w:r>
    <w:proofErr w:type="spellStart"/>
    <w:r w:rsidR="00DE6B5B" w:rsidRPr="00DE6B5B">
      <w:rPr>
        <w:rFonts w:ascii="Trebuchet MS" w:hAnsi="Trebuchet MS"/>
        <w:sz w:val="24"/>
        <w:szCs w:val="24"/>
      </w:rPr>
      <w:t>…………</w:t>
    </w:r>
    <w:proofErr w:type="spellEnd"/>
    <w:r w:rsidR="00DE6B5B" w:rsidRPr="00DE6B5B">
      <w:rPr>
        <w:rFonts w:ascii="Trebuchet MS" w:hAnsi="Trebuchet MS"/>
        <w:sz w:val="24"/>
        <w:szCs w:val="24"/>
      </w:rPr>
      <w:t xml:space="preserve"> </w:t>
    </w:r>
  </w:p>
  <w:p w:rsidR="00DE6B5B" w:rsidRDefault="00DE6B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C54"/>
    <w:multiLevelType w:val="hybridMultilevel"/>
    <w:tmpl w:val="5EC4EC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5B"/>
    <w:rsid w:val="00152125"/>
    <w:rsid w:val="003C3310"/>
    <w:rsid w:val="004D70B2"/>
    <w:rsid w:val="005C2531"/>
    <w:rsid w:val="005D46C0"/>
    <w:rsid w:val="00792056"/>
    <w:rsid w:val="007B2105"/>
    <w:rsid w:val="00821F14"/>
    <w:rsid w:val="00901F5F"/>
    <w:rsid w:val="00A4548B"/>
    <w:rsid w:val="00AC09D1"/>
    <w:rsid w:val="00AD3A56"/>
    <w:rsid w:val="00C12E7F"/>
    <w:rsid w:val="00C70814"/>
    <w:rsid w:val="00DE6B5B"/>
    <w:rsid w:val="00EF2BF8"/>
    <w:rsid w:val="00F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B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6B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6B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B5B"/>
  </w:style>
  <w:style w:type="paragraph" w:styleId="Pidipagina">
    <w:name w:val="footer"/>
    <w:basedOn w:val="Normale"/>
    <w:link w:val="PidipaginaCarattere"/>
    <w:uiPriority w:val="99"/>
    <w:semiHidden/>
    <w:unhideWhenUsed/>
    <w:rsid w:val="00DE6B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B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8</cp:revision>
  <dcterms:created xsi:type="dcterms:W3CDTF">2018-10-09T05:19:00Z</dcterms:created>
  <dcterms:modified xsi:type="dcterms:W3CDTF">2019-05-25T15:13:00Z</dcterms:modified>
</cp:coreProperties>
</file>