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C007D" w14:textId="77777777" w:rsidR="00DD290B" w:rsidRDefault="00DD290B"/>
    <w:tbl>
      <w:tblPr>
        <w:tblStyle w:val="a"/>
        <w:tblW w:w="10536" w:type="dxa"/>
        <w:tblInd w:w="-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7821"/>
      </w:tblGrid>
      <w:tr w:rsidR="00DD290B" w14:paraId="6E9CBE4F" w14:textId="77777777">
        <w:trPr>
          <w:trHeight w:val="2160"/>
        </w:trPr>
        <w:tc>
          <w:tcPr>
            <w:tcW w:w="2715" w:type="dxa"/>
            <w:vAlign w:val="center"/>
          </w:tcPr>
          <w:p w14:paraId="126B9255" w14:textId="77777777" w:rsidR="00DD290B" w:rsidRDefault="00DB5D4C">
            <w:pPr>
              <w:spacing w:after="0" w:line="240" w:lineRule="auto"/>
              <w:jc w:val="center"/>
              <w:rPr>
                <w:rFonts w:ascii="EB Garamond" w:eastAsia="EB Garamond" w:hAnsi="EB Garamond" w:cs="EB Garamon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29B1595C" wp14:editId="13BDF27F">
                  <wp:extent cx="1136650" cy="12763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</w:tcPr>
          <w:p w14:paraId="43D96EF7" w14:textId="77777777" w:rsidR="00DD290B" w:rsidRDefault="00DB5D4C">
            <w:pPr>
              <w:tabs>
                <w:tab w:val="left" w:pos="2124"/>
                <w:tab w:val="left" w:pos="2652"/>
                <w:tab w:val="center" w:pos="3315"/>
                <w:tab w:val="center" w:pos="3866"/>
              </w:tabs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90C9DF7" wp14:editId="741516E5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15663</wp:posOffset>
                  </wp:positionV>
                  <wp:extent cx="403200" cy="36720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3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82DA64" w14:textId="77777777" w:rsidR="00DD290B" w:rsidRDefault="00DD290B">
            <w:pPr>
              <w:spacing w:after="0" w:line="240" w:lineRule="auto"/>
              <w:jc w:val="center"/>
              <w:rPr>
                <w:rFonts w:ascii="Balthazar" w:eastAsia="Balthazar" w:hAnsi="Balthazar" w:cs="Balthazar"/>
                <w:b/>
                <w:sz w:val="28"/>
                <w:szCs w:val="28"/>
              </w:rPr>
            </w:pPr>
          </w:p>
          <w:p w14:paraId="4200EDF1" w14:textId="77777777" w:rsidR="00DD290B" w:rsidRDefault="00DB5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LICEO SCIENTIFICO STATALE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“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E.FERMI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”</w:t>
            </w:r>
          </w:p>
          <w:p w14:paraId="38B5188F" w14:textId="77777777" w:rsidR="00DD290B" w:rsidRDefault="00DB5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Via Mazzini 172/2 – 40139 Bologna (BO</w:t>
            </w:r>
          </w:p>
          <w:p w14:paraId="167BEFE8" w14:textId="77777777" w:rsidR="00DD290B" w:rsidRDefault="00DB5D4C">
            <w:pPr>
              <w:spacing w:after="0" w:line="252" w:lineRule="auto"/>
              <w:ind w:left="12" w:righ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Telefono: 051-4298511 - Codice Fiscale: 80074870371 – C.U.U. UFEC0B</w:t>
            </w:r>
          </w:p>
          <w:p w14:paraId="2BAF5579" w14:textId="77777777" w:rsidR="00DD290B" w:rsidRDefault="00DD290B">
            <w:pPr>
              <w:tabs>
                <w:tab w:val="center" w:pos="3150"/>
              </w:tabs>
              <w:spacing w:after="0" w:line="240" w:lineRule="auto"/>
              <w:jc w:val="center"/>
              <w:rPr>
                <w:rFonts w:ascii="Balthazar" w:eastAsia="Balthazar" w:hAnsi="Balthazar" w:cs="Balthazar"/>
                <w:b/>
                <w:sz w:val="16"/>
                <w:szCs w:val="16"/>
              </w:rPr>
            </w:pPr>
          </w:p>
          <w:p w14:paraId="006ED3A9" w14:textId="77777777" w:rsidR="00DD290B" w:rsidRPr="00DB5D4C" w:rsidRDefault="00DB5D4C">
            <w:pPr>
              <w:spacing w:after="0" w:line="244" w:lineRule="auto"/>
              <w:jc w:val="center"/>
              <w:rPr>
                <w:rFonts w:ascii="Times New Roman" w:eastAsia="Times New Roman" w:hAnsi="Times New Roman" w:cs="Times New Roman"/>
                <w:b/>
                <w:lang w:val="es-ES"/>
              </w:rPr>
            </w:pPr>
            <w:r w:rsidRPr="00DB5D4C">
              <w:rPr>
                <w:rFonts w:ascii="Times New Roman" w:eastAsia="Times New Roman" w:hAnsi="Times New Roman" w:cs="Times New Roman"/>
                <w:lang w:val="es-ES"/>
              </w:rPr>
              <w:t xml:space="preserve">PEO: </w:t>
            </w:r>
            <w:r>
              <w:fldChar w:fldCharType="begin"/>
            </w:r>
            <w:r w:rsidRPr="00DB5D4C">
              <w:rPr>
                <w:lang w:val="es-ES"/>
              </w:rPr>
              <w:instrText>HYPERLINK "mailto:bops02000d@istruzione.it" \h</w:instrText>
            </w:r>
            <w:r>
              <w:fldChar w:fldCharType="separate"/>
            </w:r>
            <w:r w:rsidRPr="00DB5D4C">
              <w:rPr>
                <w:rFonts w:ascii="Times New Roman" w:eastAsia="Times New Roman" w:hAnsi="Times New Roman" w:cs="Times New Roman"/>
                <w:b/>
                <w:color w:val="0000FF"/>
                <w:u w:val="single"/>
                <w:lang w:val="es-ES"/>
              </w:rPr>
              <w:t>bops02000d@istruzione.it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  <w:fldChar w:fldCharType="end"/>
            </w:r>
            <w:r w:rsidRPr="00DB5D4C">
              <w:rPr>
                <w:rFonts w:ascii="Times New Roman" w:eastAsia="Times New Roman" w:hAnsi="Times New Roman" w:cs="Times New Roman"/>
                <w:lang w:val="es-ES"/>
              </w:rPr>
              <w:t xml:space="preserve">               PEC: </w:t>
            </w:r>
            <w:r>
              <w:fldChar w:fldCharType="begin"/>
            </w:r>
            <w:r w:rsidRPr="00DB5D4C">
              <w:rPr>
                <w:lang w:val="es-ES"/>
              </w:rPr>
              <w:instrText>HYPERLINK "mailto:bops02000d@pec.istruzione.it" \h</w:instrText>
            </w:r>
            <w:r>
              <w:fldChar w:fldCharType="separate"/>
            </w:r>
            <w:r w:rsidRPr="00DB5D4C">
              <w:rPr>
                <w:rFonts w:ascii="Times New Roman" w:eastAsia="Times New Roman" w:hAnsi="Times New Roman" w:cs="Times New Roman"/>
                <w:b/>
                <w:color w:val="0000FF"/>
                <w:u w:val="single"/>
                <w:lang w:val="es-ES"/>
              </w:rPr>
              <w:t>bops02000d@pec.istruzione.it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  <w:fldChar w:fldCharType="end"/>
            </w:r>
          </w:p>
          <w:p w14:paraId="36BA9F8F" w14:textId="77777777" w:rsidR="00DD290B" w:rsidRDefault="00DB5D4C">
            <w:pPr>
              <w:spacing w:after="0" w:line="24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Web-Site: </w:t>
            </w:r>
            <w:hyperlink r:id="rId6">
              <w:r>
                <w:rPr>
                  <w:rFonts w:ascii="Times New Roman" w:eastAsia="Times New Roman" w:hAnsi="Times New Roman" w:cs="Times New Roman"/>
                  <w:b/>
                  <w:color w:val="0000FF"/>
                  <w:u w:val="single"/>
                </w:rPr>
                <w:t>www.liceofermibo.edu.it</w:t>
              </w:r>
            </w:hyperlink>
          </w:p>
          <w:p w14:paraId="30880E63" w14:textId="77777777" w:rsidR="00DD290B" w:rsidRDefault="00DD290B">
            <w:pPr>
              <w:spacing w:after="0" w:line="240" w:lineRule="auto"/>
              <w:jc w:val="center"/>
              <w:rPr>
                <w:rFonts w:ascii="Balthazar" w:eastAsia="Balthazar" w:hAnsi="Balthazar" w:cs="Balthazar"/>
                <w:color w:val="0000FF"/>
                <w:sz w:val="16"/>
                <w:szCs w:val="16"/>
              </w:rPr>
            </w:pPr>
          </w:p>
        </w:tc>
      </w:tr>
    </w:tbl>
    <w:p w14:paraId="0E3DCE72" w14:textId="77777777" w:rsidR="00DD290B" w:rsidRDefault="00DD290B"/>
    <w:p w14:paraId="742594B2" w14:textId="77777777" w:rsidR="00DD290B" w:rsidRDefault="00DB5D4C">
      <w:pPr>
        <w:tabs>
          <w:tab w:val="left" w:pos="8280"/>
          <w:tab w:val="left" w:pos="9000"/>
          <w:tab w:val="left" w:pos="9180"/>
        </w:tabs>
        <w:spacing w:line="276" w:lineRule="auto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PROGRAMMA DI </w:t>
      </w:r>
      <w:r>
        <w:rPr>
          <w:rFonts w:ascii="Verdana" w:eastAsia="Verdana" w:hAnsi="Verdana" w:cs="Verdana"/>
          <w:b/>
          <w:smallCaps/>
        </w:rPr>
        <w:t xml:space="preserve">  ITALIANO   SVOLTO</w:t>
      </w:r>
    </w:p>
    <w:p w14:paraId="60C67416" w14:textId="45A0B200" w:rsidR="00DD290B" w:rsidRDefault="00DB5D4C">
      <w:pPr>
        <w:tabs>
          <w:tab w:val="left" w:pos="8280"/>
          <w:tab w:val="left" w:pos="9000"/>
          <w:tab w:val="left" w:pos="9180"/>
        </w:tabs>
        <w:spacing w:before="120" w:after="120" w:line="276" w:lineRule="auto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CLASSE 5   SEZ. T</w:t>
      </w:r>
      <w:r>
        <w:rPr>
          <w:rFonts w:ascii="Verdana" w:eastAsia="Verdana" w:hAnsi="Verdana" w:cs="Verdana"/>
          <w:b/>
        </w:rPr>
        <w:t xml:space="preserve"> a. s.   2023/2024</w:t>
      </w:r>
    </w:p>
    <w:p w14:paraId="386060E9" w14:textId="77777777" w:rsidR="00DD290B" w:rsidRDefault="00DD290B">
      <w:pPr>
        <w:tabs>
          <w:tab w:val="left" w:pos="8280"/>
          <w:tab w:val="left" w:pos="9000"/>
          <w:tab w:val="left" w:pos="9180"/>
        </w:tabs>
        <w:rPr>
          <w:rFonts w:ascii="Verdana" w:eastAsia="Verdana" w:hAnsi="Verdana" w:cs="Verdana"/>
          <w:b/>
        </w:rPr>
      </w:pPr>
    </w:p>
    <w:p w14:paraId="64729A37" w14:textId="77777777" w:rsidR="00DD290B" w:rsidRDefault="00DB5D4C">
      <w:pPr>
        <w:tabs>
          <w:tab w:val="left" w:pos="8280"/>
          <w:tab w:val="left" w:pos="9000"/>
          <w:tab w:val="left" w:pos="9180"/>
        </w:tabs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DOCENTE: Francesco Tarozzi</w:t>
      </w:r>
    </w:p>
    <w:p w14:paraId="1B932C70" w14:textId="77777777" w:rsidR="00DD290B" w:rsidRDefault="00DB5D4C">
      <w:pPr>
        <w:tabs>
          <w:tab w:val="left" w:pos="8280"/>
          <w:tab w:val="left" w:pos="9000"/>
          <w:tab w:val="left" w:pos="9180"/>
        </w:tabs>
        <w:spacing w:before="120"/>
        <w:rPr>
          <w:rFonts w:ascii="Verdana" w:eastAsia="Verdana" w:hAnsi="Verdana" w:cs="Verdana"/>
          <w:b/>
          <w:i/>
        </w:rPr>
      </w:pPr>
      <w:r>
        <w:rPr>
          <w:rFonts w:ascii="Verdana" w:eastAsia="Verdana" w:hAnsi="Verdana" w:cs="Verdana"/>
          <w:b/>
        </w:rPr>
        <w:t xml:space="preserve">Libro di testo: C. Bologna, </w:t>
      </w:r>
      <w:r>
        <w:rPr>
          <w:rFonts w:ascii="Verdana" w:eastAsia="Verdana" w:hAnsi="Verdana" w:cs="Verdana"/>
          <w:b/>
          <w:i/>
        </w:rPr>
        <w:t>Letteratura visione del mondo</w:t>
      </w:r>
    </w:p>
    <w:p w14:paraId="781C9336" w14:textId="77777777" w:rsidR="00DD290B" w:rsidRDefault="00DD290B">
      <w:pPr>
        <w:rPr>
          <w:b/>
          <w:sz w:val="24"/>
          <w:szCs w:val="24"/>
        </w:rPr>
      </w:pPr>
    </w:p>
    <w:p w14:paraId="7B48663D" w14:textId="77777777" w:rsidR="00DD290B" w:rsidRDefault="00DB5D4C">
      <w:pPr>
        <w:rPr>
          <w:b/>
        </w:rPr>
      </w:pPr>
      <w:r>
        <w:rPr>
          <w:b/>
        </w:rPr>
        <w:t>GIACOMO LEOPARDI (16 ORE)</w:t>
      </w:r>
    </w:p>
    <w:tbl>
      <w:tblPr>
        <w:tblStyle w:val="a0"/>
        <w:tblW w:w="10260" w:type="dxa"/>
        <w:tblInd w:w="-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DD290B" w14:paraId="15DA5D91" w14:textId="77777777">
        <w:trPr>
          <w:cantSplit/>
          <w:trHeight w:val="187"/>
        </w:trPr>
        <w:tc>
          <w:tcPr>
            <w:tcW w:w="10260" w:type="dxa"/>
          </w:tcPr>
          <w:p w14:paraId="23873A75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Biografia</w:t>
            </w:r>
          </w:p>
        </w:tc>
      </w:tr>
      <w:tr w:rsidR="00DD290B" w14:paraId="58491F34" w14:textId="77777777">
        <w:trPr>
          <w:cantSplit/>
          <w:trHeight w:val="175"/>
        </w:trPr>
        <w:tc>
          <w:tcPr>
            <w:tcW w:w="10260" w:type="dxa"/>
          </w:tcPr>
          <w:p w14:paraId="75444CF4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Leopardi e le ideologie del suo tempo</w:t>
            </w:r>
          </w:p>
        </w:tc>
      </w:tr>
      <w:tr w:rsidR="00DD290B" w14:paraId="747FD23C" w14:textId="77777777">
        <w:trPr>
          <w:cantSplit/>
          <w:trHeight w:val="175"/>
        </w:trPr>
        <w:tc>
          <w:tcPr>
            <w:tcW w:w="10260" w:type="dxa"/>
          </w:tcPr>
          <w:p w14:paraId="083F03C2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“pessimismo” leopardiano</w:t>
            </w:r>
          </w:p>
        </w:tc>
      </w:tr>
      <w:tr w:rsidR="00DD290B" w14:paraId="21947E5A" w14:textId="77777777">
        <w:trPr>
          <w:cantSplit/>
          <w:trHeight w:val="175"/>
        </w:trPr>
        <w:tc>
          <w:tcPr>
            <w:tcW w:w="10260" w:type="dxa"/>
          </w:tcPr>
          <w:p w14:paraId="66B140CE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</w:p>
          <w:p w14:paraId="3910062A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I Canti:</w:t>
            </w:r>
          </w:p>
          <w:p w14:paraId="36C93F3E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618BFA06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L’Infinito</w:t>
            </w:r>
          </w:p>
          <w:p w14:paraId="5203A37A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Alla luna</w:t>
            </w:r>
          </w:p>
          <w:p w14:paraId="70A35D5A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tramonto della luna</w:t>
            </w:r>
          </w:p>
          <w:p w14:paraId="46414453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 Silvia</w:t>
            </w:r>
          </w:p>
          <w:p w14:paraId="50E6FD17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Le ricordanze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(1-49; 136-173)</w:t>
            </w:r>
          </w:p>
          <w:p w14:paraId="48884C7F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sabato del villaggio</w:t>
            </w:r>
          </w:p>
          <w:p w14:paraId="2FEB889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Canto notturno di un pastore errante dell’Asia </w:t>
            </w:r>
          </w:p>
          <w:p w14:paraId="79E4DF20" w14:textId="3D7764B2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ginestra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1-185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 288-317)</w:t>
            </w:r>
          </w:p>
          <w:p w14:paraId="5C50C4A3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55257368" w14:textId="77777777">
        <w:trPr>
          <w:cantSplit/>
          <w:trHeight w:val="175"/>
        </w:trPr>
        <w:tc>
          <w:tcPr>
            <w:tcW w:w="10260" w:type="dxa"/>
          </w:tcPr>
          <w:p w14:paraId="58C0141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Operette morali:</w:t>
            </w:r>
          </w:p>
          <w:p w14:paraId="5BCEB40E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3DE5BCC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Dialogo della Natura e di un Islandese</w:t>
            </w:r>
          </w:p>
          <w:p w14:paraId="24746B5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Operetta morale a scelta assegnata alla classe divisa in gruppi per esercitazione di scrittura</w:t>
            </w:r>
          </w:p>
          <w:p w14:paraId="2147A8DA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5F963D14" w14:textId="77777777">
        <w:trPr>
          <w:cantSplit/>
          <w:trHeight w:val="175"/>
        </w:trPr>
        <w:tc>
          <w:tcPr>
            <w:tcW w:w="10260" w:type="dxa"/>
          </w:tcPr>
          <w:p w14:paraId="18C9502C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Zibaldone</w:t>
            </w:r>
          </w:p>
          <w:p w14:paraId="7E157754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88FDF6F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poetica del vago, dell’indefinito, del ricordo</w:t>
            </w:r>
          </w:p>
          <w:p w14:paraId="627B59FF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giardino della sofferenza</w:t>
            </w:r>
          </w:p>
          <w:p w14:paraId="31388014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1B222DA" w14:textId="77777777" w:rsidR="00DD290B" w:rsidRDefault="00DD290B"/>
    <w:p w14:paraId="49EFBEF7" w14:textId="77777777" w:rsidR="00DD290B" w:rsidRDefault="00DD290B">
      <w:pPr>
        <w:rPr>
          <w:b/>
        </w:rPr>
      </w:pPr>
    </w:p>
    <w:p w14:paraId="0D7DE54C" w14:textId="77777777" w:rsidR="00DD290B" w:rsidRDefault="00DD290B">
      <w:pPr>
        <w:rPr>
          <w:b/>
        </w:rPr>
      </w:pPr>
    </w:p>
    <w:p w14:paraId="31D246BD" w14:textId="77777777" w:rsidR="00DD290B" w:rsidRDefault="00DD290B">
      <w:pPr>
        <w:rPr>
          <w:b/>
        </w:rPr>
      </w:pPr>
    </w:p>
    <w:p w14:paraId="6AF087FD" w14:textId="77777777" w:rsidR="00DD290B" w:rsidRDefault="00DB5D4C">
      <w:pPr>
        <w:rPr>
          <w:b/>
        </w:rPr>
      </w:pPr>
      <w:r>
        <w:rPr>
          <w:b/>
        </w:rPr>
        <w:t>CULTURA E LETTERATURA DELL’ITALIA UNITA (3 ORE)</w:t>
      </w:r>
    </w:p>
    <w:tbl>
      <w:tblPr>
        <w:tblStyle w:val="a1"/>
        <w:tblW w:w="10260" w:type="dxa"/>
        <w:tblInd w:w="-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DD290B" w14:paraId="24F58FF7" w14:textId="77777777">
        <w:trPr>
          <w:cantSplit/>
          <w:trHeight w:val="187"/>
        </w:trPr>
        <w:tc>
          <w:tcPr>
            <w:tcW w:w="10260" w:type="dxa"/>
          </w:tcPr>
          <w:p w14:paraId="289DF21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La difficile costruzione dell’identità nazionale</w:t>
            </w:r>
          </w:p>
          <w:p w14:paraId="4E5E3074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E75BDE4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Pasquale Villari,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mondo dei cafoni e il brigantaggio</w:t>
            </w:r>
          </w:p>
          <w:p w14:paraId="56028EF2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Matilde Serao,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 bassifondi di Napoli</w:t>
            </w:r>
          </w:p>
          <w:p w14:paraId="3B32BFD1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DD290B" w14:paraId="5C398C0F" w14:textId="77777777">
        <w:trPr>
          <w:cantSplit/>
          <w:trHeight w:val="175"/>
        </w:trPr>
        <w:tc>
          <w:tcPr>
            <w:tcW w:w="10260" w:type="dxa"/>
          </w:tcPr>
          <w:p w14:paraId="7BA0C4CD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La narrativa, genere di successo</w:t>
            </w:r>
          </w:p>
          <w:p w14:paraId="61AAF703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6D328BF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Carlo Collodi e il nuovo romanzo di formazione</w:t>
            </w:r>
          </w:p>
          <w:p w14:paraId="1DCF0E7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Emilio Salgari e </w:t>
            </w: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un ”altrove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>” di carta</w:t>
            </w:r>
          </w:p>
          <w:p w14:paraId="2B6BA8DA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6BF05A0" w14:textId="77777777" w:rsidR="00DD290B" w:rsidRDefault="00DD290B"/>
    <w:p w14:paraId="09478D5E" w14:textId="77777777" w:rsidR="00DD290B" w:rsidRDefault="00DB5D4C">
      <w:pPr>
        <w:rPr>
          <w:b/>
        </w:rPr>
      </w:pPr>
      <w:r>
        <w:rPr>
          <w:b/>
        </w:rPr>
        <w:t>POSITIVISMO E DECADENTISMO (30 ore)</w:t>
      </w:r>
    </w:p>
    <w:tbl>
      <w:tblPr>
        <w:tblStyle w:val="a2"/>
        <w:tblW w:w="987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8"/>
      </w:tblGrid>
      <w:tr w:rsidR="00DD290B" w14:paraId="3A842240" w14:textId="77777777">
        <w:tc>
          <w:tcPr>
            <w:tcW w:w="9878" w:type="dxa"/>
          </w:tcPr>
          <w:p w14:paraId="1906F225" w14:textId="10E0A2DA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Hippolyte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Taine, I tre fattori base dello sviluppo umano </w:t>
            </w:r>
          </w:p>
        </w:tc>
      </w:tr>
      <w:tr w:rsidR="00DD290B" w14:paraId="21A85C1E" w14:textId="77777777">
        <w:tc>
          <w:tcPr>
            <w:tcW w:w="9878" w:type="dxa"/>
          </w:tcPr>
          <w:p w14:paraId="7A22BC8D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5FA563B6" w14:textId="77777777">
        <w:tc>
          <w:tcPr>
            <w:tcW w:w="9878" w:type="dxa"/>
          </w:tcPr>
          <w:p w14:paraId="52E2BE25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romanzo “documento” della società e l’evoluzione del narratore</w:t>
            </w:r>
          </w:p>
        </w:tc>
      </w:tr>
      <w:tr w:rsidR="00DD290B" w14:paraId="7415E448" w14:textId="77777777">
        <w:trPr>
          <w:trHeight w:val="1002"/>
        </w:trPr>
        <w:tc>
          <w:tcPr>
            <w:tcW w:w="9878" w:type="dxa"/>
          </w:tcPr>
          <w:p w14:paraId="66EF27E3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FDA2972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Edmund e Jules de Goncourt,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>Germinie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Lacerteux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, Prefazione</w:t>
            </w:r>
          </w:p>
          <w:p w14:paraId="6F74EF86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Emile Zola,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romanzo sperimentale</w:t>
            </w:r>
          </w:p>
        </w:tc>
      </w:tr>
      <w:tr w:rsidR="00DD290B" w14:paraId="3F03930B" w14:textId="77777777">
        <w:tc>
          <w:tcPr>
            <w:tcW w:w="9878" w:type="dxa"/>
          </w:tcPr>
          <w:p w14:paraId="06E3A10F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verismo italiano</w:t>
            </w:r>
          </w:p>
          <w:p w14:paraId="65A67C83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26BA2C58" w14:textId="77777777">
        <w:trPr>
          <w:trHeight w:val="4518"/>
        </w:trPr>
        <w:tc>
          <w:tcPr>
            <w:tcW w:w="9878" w:type="dxa"/>
          </w:tcPr>
          <w:p w14:paraId="072CE497" w14:textId="27C5B699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Federico de Roberto,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L’immutabilità degli Uzeda 1-78 </w:t>
            </w:r>
          </w:p>
          <w:p w14:paraId="604A354B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9EB602E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Giovanni Verga</w:t>
            </w:r>
          </w:p>
          <w:p w14:paraId="75D587B2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</w:p>
          <w:p w14:paraId="1BC3A057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 visione verista</w:t>
            </w:r>
          </w:p>
          <w:p w14:paraId="3AEAFA01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Verga e Zola</w:t>
            </w:r>
          </w:p>
          <w:p w14:paraId="6385CE61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Verga e Sciascia: due sguardi su Bronte</w:t>
            </w:r>
          </w:p>
          <w:p w14:paraId="1F4B4D29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Lettera a Salvatore Farina</w:t>
            </w:r>
          </w:p>
          <w:p w14:paraId="26DBE348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CAAFC46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Novelle:</w:t>
            </w:r>
          </w:p>
          <w:p w14:paraId="269CEF56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6D966AEA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Fantasticheria</w:t>
            </w:r>
          </w:p>
          <w:p w14:paraId="3E908772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Rosso Malpelo</w:t>
            </w:r>
          </w:p>
          <w:p w14:paraId="49A904BE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roba</w:t>
            </w:r>
          </w:p>
          <w:p w14:paraId="7427CF2D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Libertà</w:t>
            </w:r>
          </w:p>
          <w:p w14:paraId="3643EF9A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Pentolaccia</w:t>
            </w:r>
          </w:p>
          <w:p w14:paraId="674BC354" w14:textId="77777777" w:rsidR="00DD290B" w:rsidRDefault="00DD290B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60916C4B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ciclo dei vinti</w:t>
            </w:r>
          </w:p>
          <w:p w14:paraId="45F45FF9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Sintesi temi e trame de I Malavoglia e Mastro-don Gesualdo</w:t>
            </w:r>
          </w:p>
          <w:p w14:paraId="4B12AE6B" w14:textId="77777777" w:rsidR="00DD290B" w:rsidRDefault="00DD290B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7C0AB11F" w14:textId="77777777">
        <w:tc>
          <w:tcPr>
            <w:tcW w:w="9878" w:type="dxa"/>
          </w:tcPr>
          <w:p w14:paraId="4F43EDE8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:rsidRPr="00DB5D4C" w14:paraId="7EEE7B7B" w14:textId="77777777">
        <w:trPr>
          <w:trHeight w:val="4039"/>
        </w:trPr>
        <w:tc>
          <w:tcPr>
            <w:tcW w:w="9878" w:type="dxa"/>
          </w:tcPr>
          <w:p w14:paraId="4139FC48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La rivoluzione poetica e letteraria europea</w:t>
            </w:r>
          </w:p>
          <w:p w14:paraId="6890201C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C2CB6B9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Charles Baudelaire</w:t>
            </w:r>
          </w:p>
          <w:p w14:paraId="5A6ACE44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E77F8AB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Perdita d’aureola</w:t>
            </w:r>
          </w:p>
          <w:p w14:paraId="6B8B9C86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L’albatro</w:t>
            </w:r>
          </w:p>
          <w:p w14:paraId="6600A9CD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Corrispondenze</w:t>
            </w:r>
          </w:p>
          <w:p w14:paraId="427F17AE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veleno</w:t>
            </w:r>
          </w:p>
          <w:p w14:paraId="20BC51DE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39D7B73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 xml:space="preserve">Arthur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Rimabud</w:t>
            </w:r>
            <w:proofErr w:type="spellEnd"/>
          </w:p>
          <w:p w14:paraId="7B95E7C1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0E8D66B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Vocali</w:t>
            </w:r>
          </w:p>
          <w:p w14:paraId="3F7691BA" w14:textId="77777777" w:rsidR="00DD290B" w:rsidRDefault="00DD290B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2C151A8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Stephan Mallarmé</w:t>
            </w:r>
          </w:p>
          <w:p w14:paraId="0D665FA5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B6FE69A" w14:textId="77777777" w:rsidR="00DD290B" w:rsidRPr="00DB5D4C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  <w:lang w:val="es-ES"/>
              </w:rPr>
            </w:pPr>
            <w:r w:rsidRPr="00DB5D4C">
              <w:rPr>
                <w:rFonts w:ascii="Verdana" w:eastAsia="Verdana" w:hAnsi="Verdana" w:cs="Verdana"/>
                <w:i/>
                <w:sz w:val="20"/>
                <w:szCs w:val="20"/>
                <w:lang w:val="es-ES"/>
              </w:rPr>
              <w:t>Un coup de dés jamais ne abolira le hasard</w:t>
            </w:r>
          </w:p>
        </w:tc>
      </w:tr>
      <w:tr w:rsidR="00DD290B" w14:paraId="62F0AF30" w14:textId="77777777">
        <w:trPr>
          <w:trHeight w:val="3533"/>
        </w:trPr>
        <w:tc>
          <w:tcPr>
            <w:tcW w:w="9878" w:type="dxa"/>
          </w:tcPr>
          <w:p w14:paraId="1E042036" w14:textId="77777777" w:rsidR="00DD290B" w:rsidRPr="00DB5D4C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  <w:lang w:val="es-ES"/>
              </w:rPr>
            </w:pPr>
          </w:p>
          <w:p w14:paraId="1F547B48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 xml:space="preserve">Giovanni Pascoli </w:t>
            </w:r>
          </w:p>
          <w:p w14:paraId="070A2D76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</w:p>
          <w:p w14:paraId="2C7EB31A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Biografia</w:t>
            </w:r>
          </w:p>
          <w:p w14:paraId="13A9BEDF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 perdita del “nido”</w:t>
            </w:r>
          </w:p>
          <w:p w14:paraId="720C1CFE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5C12E03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fanciullino</w:t>
            </w:r>
          </w:p>
          <w:p w14:paraId="6F0F1F19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Gloria</w:t>
            </w:r>
          </w:p>
          <w:p w14:paraId="32290582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Lavandare</w:t>
            </w:r>
          </w:p>
          <w:p w14:paraId="6AC516C7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X </w:t>
            </w:r>
            <w:proofErr w:type="gramStart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Agosto</w:t>
            </w:r>
            <w:proofErr w:type="gramEnd"/>
          </w:p>
          <w:p w14:paraId="2607C63B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L’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assiuolo</w:t>
            </w:r>
            <w:proofErr w:type="spellEnd"/>
          </w:p>
          <w:p w14:paraId="134C9BAE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lampo</w:t>
            </w:r>
          </w:p>
          <w:p w14:paraId="7CFD184E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tuono</w:t>
            </w:r>
          </w:p>
          <w:p w14:paraId="149A6E16" w14:textId="7777777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Nebbia</w:t>
            </w:r>
          </w:p>
          <w:p w14:paraId="037DFE50" w14:textId="7D4374B7" w:rsidR="00DD290B" w:rsidRDefault="00DB5D4C">
            <w:pPr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gelsomino notturno</w:t>
            </w:r>
          </w:p>
          <w:p w14:paraId="1391FF02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3DBEC1B2" w14:textId="77777777">
        <w:trPr>
          <w:trHeight w:val="749"/>
        </w:trPr>
        <w:tc>
          <w:tcPr>
            <w:tcW w:w="9878" w:type="dxa"/>
          </w:tcPr>
          <w:p w14:paraId="467DBEDF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Gabriele D’Annunzio</w:t>
            </w:r>
          </w:p>
          <w:p w14:paraId="61104335" w14:textId="77777777" w:rsidR="00DD290B" w:rsidRDefault="00DD290B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7EF2C0F" w14:textId="77777777" w:rsidR="00DD290B" w:rsidRDefault="00DB5D4C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Biografia: la “vita inimitabile”</w:t>
            </w:r>
          </w:p>
          <w:p w14:paraId="3D7A1331" w14:textId="77777777" w:rsidR="00DD290B" w:rsidRDefault="00DB5D4C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L’esteta e il culto della parola</w:t>
            </w:r>
          </w:p>
          <w:p w14:paraId="0F3F0D2E" w14:textId="77777777" w:rsidR="00DD290B" w:rsidRDefault="00DB5D4C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Superuomo e la vita come opera d’arte</w:t>
            </w:r>
          </w:p>
          <w:p w14:paraId="00E9510A" w14:textId="77777777" w:rsidR="00DD290B" w:rsidRDefault="00DD290B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1D6B05F" w14:textId="77777777" w:rsidR="00DD290B" w:rsidRDefault="00DB5D4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Sintesi trama e temi de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piacere</w:t>
            </w:r>
          </w:p>
          <w:p w14:paraId="7438E7C7" w14:textId="77777777" w:rsidR="00DD290B" w:rsidRDefault="00DD290B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620BCA2" w14:textId="77777777" w:rsidR="00DD290B" w:rsidRDefault="00DB5D4C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Il compito del poeta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(da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Le vergini delle rocce, 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  <w:p w14:paraId="70F17455" w14:textId="77777777" w:rsidR="00DD290B" w:rsidRDefault="00DD290B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A08C6C7" w14:textId="77777777" w:rsidR="00DD290B" w:rsidRDefault="00DB5D4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pioggia nel pineto</w:t>
            </w:r>
          </w:p>
        </w:tc>
      </w:tr>
    </w:tbl>
    <w:p w14:paraId="5A1997D0" w14:textId="77777777" w:rsidR="00DD290B" w:rsidRDefault="00DD290B"/>
    <w:p w14:paraId="22E1F1B6" w14:textId="2AD3DF50" w:rsidR="00DD290B" w:rsidRDefault="00DB5D4C">
      <w:pPr>
        <w:rPr>
          <w:b/>
        </w:rPr>
      </w:pPr>
      <w:r>
        <w:rPr>
          <w:b/>
        </w:rPr>
        <w:t>L’ETÀ DELL’INCERTEZZA E LA CRISI DEL ROMANZO (30 ore)</w:t>
      </w:r>
    </w:p>
    <w:tbl>
      <w:tblPr>
        <w:tblStyle w:val="a3"/>
        <w:tblW w:w="10260" w:type="dxa"/>
        <w:tblInd w:w="-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DD290B" w14:paraId="6D3C557C" w14:textId="77777777">
        <w:trPr>
          <w:cantSplit/>
          <w:trHeight w:val="187"/>
        </w:trPr>
        <w:tc>
          <w:tcPr>
            <w:tcW w:w="10260" w:type="dxa"/>
          </w:tcPr>
          <w:p w14:paraId="5102A337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L’inconscio, il tempo e la durata: Freud, Bergson, Einstein</w:t>
            </w:r>
          </w:p>
        </w:tc>
      </w:tr>
      <w:tr w:rsidR="00DD290B" w14:paraId="69A4A018" w14:textId="77777777">
        <w:trPr>
          <w:cantSplit/>
          <w:trHeight w:val="175"/>
        </w:trPr>
        <w:tc>
          <w:tcPr>
            <w:tcW w:w="10260" w:type="dxa"/>
          </w:tcPr>
          <w:p w14:paraId="3EA87474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F884A19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L’età delle Avanguardie</w:t>
            </w:r>
          </w:p>
          <w:p w14:paraId="0A8F979F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1B86FE0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F.T. Marinetti,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Primo Manifesto del Futurismo</w:t>
            </w:r>
          </w:p>
          <w:p w14:paraId="5BA8B84B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72B2FFD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G. Apollinaire,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Calligrammi</w:t>
            </w:r>
          </w:p>
          <w:p w14:paraId="580ED3B2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BDC2ACE" w14:textId="714F5941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C. Govoni,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Il palombaro </w:t>
            </w:r>
          </w:p>
          <w:p w14:paraId="58630431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DD290B" w14:paraId="1AFFC32B" w14:textId="77777777">
        <w:trPr>
          <w:cantSplit/>
          <w:trHeight w:val="175"/>
        </w:trPr>
        <w:tc>
          <w:tcPr>
            <w:tcW w:w="10260" w:type="dxa"/>
          </w:tcPr>
          <w:p w14:paraId="6B9E9FD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Metamorfosi del romanzo europeo</w:t>
            </w:r>
          </w:p>
          <w:p w14:paraId="3F6612BB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9E968E0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Franz Kafka</w:t>
            </w:r>
          </w:p>
          <w:p w14:paraId="1A692428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E9CD0A5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metamorfosi</w:t>
            </w:r>
          </w:p>
          <w:p w14:paraId="70FD3A08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Davanti alla legge</w:t>
            </w:r>
          </w:p>
          <w:p w14:paraId="3DA83AEB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messaggio dell’imperatore</w:t>
            </w:r>
          </w:p>
          <w:p w14:paraId="79E9268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cruccio di un padre di famiglia</w:t>
            </w:r>
          </w:p>
          <w:p w14:paraId="00771A9A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7444439C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Italo Svevo: La costruzione del romanzo e il tema della malattia</w:t>
            </w:r>
          </w:p>
          <w:p w14:paraId="79E2A451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06C6AB58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Lettura e analisi di brani de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La coscienza di Zeno</w:t>
            </w:r>
          </w:p>
          <w:p w14:paraId="0EA80273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5E72A116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Prefazione</w:t>
            </w:r>
          </w:p>
          <w:p w14:paraId="6E9AA26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padre di Zeno</w:t>
            </w:r>
          </w:p>
          <w:p w14:paraId="67BA2BC4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finale</w:t>
            </w:r>
          </w:p>
          <w:p w14:paraId="6C2DF08B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3971E56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Luigi Pirandello</w:t>
            </w:r>
          </w:p>
          <w:p w14:paraId="61798ED5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F695DF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 crisi d’identità dell’uomo moderno</w:t>
            </w:r>
          </w:p>
          <w:p w14:paraId="5847A03B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Pirandello e Freud</w:t>
            </w:r>
          </w:p>
          <w:p w14:paraId="4EDAD1CC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BAF5B32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L’umorismo</w:t>
            </w:r>
          </w:p>
          <w:p w14:paraId="514A7012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2FBA3363" w14:textId="0E77F5CB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Il treno ha fischiato</w:t>
            </w:r>
          </w:p>
          <w:p w14:paraId="1552366F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La carriola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(sintesi)</w:t>
            </w:r>
          </w:p>
          <w:p w14:paraId="0DFEEF28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829992B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Lettura e analisi di brani tratti da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Il fu Mattia Pascal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Uno, nessuno e centomila</w:t>
            </w:r>
          </w:p>
          <w:p w14:paraId="3EE5AC9C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1EBCAB30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Uno strappo nel cielo di carta</w:t>
            </w:r>
          </w:p>
          <w:p w14:paraId="47000197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Conclusione: Il fu Mattia Pascal</w:t>
            </w:r>
          </w:p>
          <w:p w14:paraId="6649DDB0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Non conclude (Uno, nessuno e centomila)</w:t>
            </w:r>
          </w:p>
          <w:p w14:paraId="3ACA8EFE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07DC68E3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Sintesi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temi,trama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e analisi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Sei Personaggi in cerca d’autore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Enrico IV</w:t>
            </w:r>
          </w:p>
          <w:p w14:paraId="2DB0924D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69E95289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Proiezione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Sei personaggi in cerca d’autore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nella versione di L. De Fusco con E. Pagni</w:t>
            </w:r>
          </w:p>
          <w:p w14:paraId="3710454F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63FC4FD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 xml:space="preserve">Carlo Emilio Gadda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(+ confronto con </w:t>
            </w:r>
            <w:r>
              <w:rPr>
                <w:rFonts w:ascii="Verdana" w:eastAsia="Verdana" w:hAnsi="Verdana" w:cs="Verdana"/>
                <w:sz w:val="20"/>
                <w:szCs w:val="20"/>
                <w:u w:val="single"/>
              </w:rPr>
              <w:t>Giuseppe Ungaretti)</w:t>
            </w:r>
          </w:p>
          <w:p w14:paraId="5774D6DB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</w:p>
          <w:p w14:paraId="38636B32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Una visione complessa del mondo</w:t>
            </w:r>
          </w:p>
          <w:p w14:paraId="59143C9F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8668955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Giornale di guerra e di prigionia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 estratti</w:t>
            </w:r>
          </w:p>
          <w:p w14:paraId="10AF7F76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7B995D4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 pagine del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Giornale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gaddiano sono state messe a confronto con le seguenti poesie tratte da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L’allegria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di Giuseppe Ungaretti, per mettere in evidenza la diversa concezione del mondo e del conflitto da parte dei due autori:</w:t>
            </w:r>
          </w:p>
          <w:p w14:paraId="65B5B630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71B36EB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Soldati</w:t>
            </w:r>
          </w:p>
          <w:p w14:paraId="3A1682EE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Veglia</w:t>
            </w:r>
          </w:p>
          <w:p w14:paraId="0CA9A8B9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Fratelli</w:t>
            </w:r>
          </w:p>
          <w:p w14:paraId="63BA86E3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Mattina</w:t>
            </w:r>
          </w:p>
          <w:p w14:paraId="05D5AFD3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1C6E0B4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Lettura e analisi brani di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Quer pasticciaccio brutto de Via Merulana:</w:t>
            </w:r>
          </w:p>
          <w:p w14:paraId="75A75C4A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308C6950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Nodi, gomitoli e garbugli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(cap. 1)</w:t>
            </w:r>
          </w:p>
          <w:p w14:paraId="15B0E13B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DBD4CA1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Lettura e analisi estratto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Meditazione milanese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(parte I, cap. 4):</w:t>
            </w:r>
          </w:p>
          <w:p w14:paraId="22319F2C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64B416ED" w14:textId="77777777" w:rsidR="00DD290B" w:rsidRDefault="00DB5D4C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lastRenderedPageBreak/>
              <w:t>Il carattere estensivamente indefinito dei sistemi reali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6BE067EC" w14:textId="77777777" w:rsidR="00DD290B" w:rsidRDefault="00DD290B">
            <w:pPr>
              <w:spacing w:after="0" w:line="240" w:lineRule="auto"/>
              <w:ind w:right="6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0EF1AF7" w14:textId="77777777" w:rsidR="00DD290B" w:rsidRDefault="00DD290B">
      <w:pPr>
        <w:pBdr>
          <w:top w:val="none" w:sz="0" w:space="2" w:color="000000"/>
          <w:left w:val="nil"/>
          <w:bottom w:val="nil"/>
          <w:right w:val="nil"/>
        </w:pBdr>
        <w:rPr>
          <w:b/>
        </w:rPr>
      </w:pPr>
    </w:p>
    <w:p w14:paraId="4FEA6779" w14:textId="4747ADF8" w:rsidR="00DD290B" w:rsidRDefault="00DB5D4C">
      <w:pPr>
        <w:pBdr>
          <w:top w:val="none" w:sz="0" w:space="2" w:color="000000"/>
          <w:left w:val="nil"/>
          <w:bottom w:val="nil"/>
          <w:right w:val="nil"/>
        </w:pBdr>
        <w:rPr>
          <w:b/>
        </w:rPr>
      </w:pPr>
      <w:r>
        <w:rPr>
          <w:b/>
        </w:rPr>
        <w:t>LETTURE INTEGRALI (4 ore di analisi in classe)</w:t>
      </w:r>
    </w:p>
    <w:p w14:paraId="6E905C74" w14:textId="77777777" w:rsidR="00DD290B" w:rsidRDefault="00DB5D4C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</w:pPr>
      <w:r>
        <w:t>Lettura integrale e approfondita analisi dei seguenti romanzi:</w:t>
      </w:r>
    </w:p>
    <w:p w14:paraId="3337C3A1" w14:textId="77777777" w:rsidR="00DD290B" w:rsidRDefault="00DB5D4C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rPr>
          <w:i/>
        </w:rPr>
      </w:pPr>
      <w:r>
        <w:t xml:space="preserve">I. Silone, </w:t>
      </w:r>
      <w:r>
        <w:rPr>
          <w:i/>
        </w:rPr>
        <w:t>Fontamara</w:t>
      </w:r>
    </w:p>
    <w:p w14:paraId="7D58CA21" w14:textId="77777777" w:rsidR="00DD290B" w:rsidRDefault="00DB5D4C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rPr>
          <w:i/>
        </w:rPr>
      </w:pPr>
      <w:r>
        <w:t xml:space="preserve">L. Sciascia, </w:t>
      </w:r>
      <w:r>
        <w:rPr>
          <w:i/>
        </w:rPr>
        <w:t>La scomparsa di Majorana</w:t>
      </w:r>
    </w:p>
    <w:p w14:paraId="524F619A" w14:textId="77777777" w:rsidR="00DD290B" w:rsidRDefault="00DD290B">
      <w:pPr>
        <w:rPr>
          <w:i/>
        </w:rPr>
      </w:pPr>
    </w:p>
    <w:p w14:paraId="4A603679" w14:textId="08FC98A5" w:rsidR="00DD290B" w:rsidRDefault="00DB5D4C">
      <w:pPr>
        <w:pBdr>
          <w:top w:val="nil"/>
          <w:left w:val="nil"/>
          <w:bottom w:val="nil"/>
          <w:right w:val="nil"/>
        </w:pBdr>
        <w:rPr>
          <w:b/>
        </w:rPr>
      </w:pPr>
      <w:r>
        <w:rPr>
          <w:b/>
        </w:rPr>
        <w:t>LA COMMEDIA DANTESCA: PARADISO (3 ore)</w:t>
      </w:r>
    </w:p>
    <w:p w14:paraId="68169E84" w14:textId="77777777" w:rsidR="00DD290B" w:rsidRDefault="00DB5D4C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</w:pPr>
      <w:r>
        <w:t>Caratteristiche generali del Paradiso + lettura e analisi canto XXXIII</w:t>
      </w:r>
    </w:p>
    <w:p w14:paraId="46CC10A2" w14:textId="77777777" w:rsidR="00DD290B" w:rsidRDefault="00DD290B"/>
    <w:p w14:paraId="1DA6F929" w14:textId="77777777" w:rsidR="00DD290B" w:rsidRDefault="00DD290B"/>
    <w:sectPr w:rsidR="00DD290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456BC8-2EB8-401A-944C-6852589B95CB}"/>
    <w:embedBold r:id="rId2" w:fontKey="{C736EBF5-F412-4FBB-A1F6-B62FE21826FB}"/>
    <w:embedItalic r:id="rId3" w:fontKey="{E784F19C-F6EE-4AED-BA3C-4B5FD18C25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CAAB42D-A236-4654-8436-2C921A819175}"/>
    <w:embedItalic r:id="rId5" w:fontKey="{15F1D533-9AA8-45FD-92FE-C3A7B9A9B8DC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6" w:fontKey="{BBCE3666-229E-482F-8CCE-D5DC8BD936D2}"/>
  </w:font>
  <w:font w:name="Balthazar">
    <w:charset w:val="00"/>
    <w:family w:val="auto"/>
    <w:pitch w:val="default"/>
    <w:embedRegular r:id="rId7" w:fontKey="{D8A917B2-8C51-47A5-8196-4B352D92B61A}"/>
    <w:embedBold r:id="rId8" w:fontKey="{20AE0E01-2C55-4769-80CE-27D30AEFE1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A19BFFD3-DBC2-4718-BE47-5C48F6E59931}"/>
    <w:embedBold r:id="rId10" w:fontKey="{12E17C40-D1A8-4620-A3A2-7D1AC7B96B65}"/>
    <w:embedItalic r:id="rId11" w:fontKey="{78A947C0-42DE-4423-AB99-DE9FC98C3214}"/>
    <w:embedBoldItalic r:id="rId12" w:fontKey="{341FC5B7-C99A-4188-B0BB-2348DDAE68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7F32081-3E10-4463-8905-E1F3CB720C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90B"/>
    <w:rsid w:val="00DB5D4C"/>
    <w:rsid w:val="00DD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6BF1C"/>
  <w15:docId w15:val="{6E63E6ED-1455-4913-A630-E709FB28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9" w:type="dxa"/>
        <w:bottom w:w="0" w:type="dxa"/>
        <w:right w:w="79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9" w:type="dxa"/>
        <w:bottom w:w="0" w:type="dxa"/>
        <w:right w:w="79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9" w:type="dxa"/>
        <w:bottom w:w="0" w:type="dxa"/>
        <w:right w:w="7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ceofermibo.edu.it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Tarozzi</dc:creator>
  <cp:lastModifiedBy>Francesco Tarozzi</cp:lastModifiedBy>
  <cp:revision>2</cp:revision>
  <dcterms:created xsi:type="dcterms:W3CDTF">2024-04-29T10:17:00Z</dcterms:created>
  <dcterms:modified xsi:type="dcterms:W3CDTF">2024-04-29T10:17:00Z</dcterms:modified>
</cp:coreProperties>
</file>