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INDICAZIONI PER IL LAVORO ESTIVO - LATINO (anche per gli alunni con giudizio sospeso e con fragilità)</w:t>
      </w:r>
      <w:r/>
    </w:p>
    <w:p>
      <w:pPr>
        <w:rPr>
          <w:highlight w:val="none"/>
        </w:rPr>
      </w:pPr>
      <w:r>
        <w:rPr>
          <w:highlight w:val="none"/>
        </w:rPr>
        <w:t xml:space="preserve">CLASSE 2F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Ripasso sistematico di tutte le regole di sintassi la cui sicura conoscenza è requisito imprescindibile per la traduzione degli Autori al triennio.</w:t>
      </w:r>
      <w:r>
        <w:rPr>
          <w:highlight w:val="none"/>
        </w:rPr>
      </w:r>
    </w:p>
    <w:p>
      <w:pPr>
        <w:rPr>
          <w:b/>
          <w:highlight w:val="none"/>
          <w:u w:val="single"/>
        </w:rPr>
      </w:pPr>
      <w:r>
        <w:rPr>
          <w:b/>
          <w:highlight w:val="none"/>
        </w:rPr>
        <w:t xml:space="preserve">Lavoro da svolgere </w:t>
      </w:r>
      <w:r>
        <w:rPr>
          <w:b/>
          <w:highlight w:val="none"/>
          <w:u w:val="single"/>
        </w:rPr>
        <w:t xml:space="preserve">per gli alunni con fragilità e giudizio sospeso: (facoltativo per gli altri)</w:t>
      </w:r>
      <w:r>
        <w:rPr>
          <w:b/>
          <w:highlight w:val="none"/>
          <w:u w:val="singl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Es 3 pag 5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Vers.1 pag.7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Es 6 parte a e parte b pag.10-11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Vers.2-3-4 pag.14-15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Es 3 e 4 pag.22-23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Vers.8 pag.24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Vers.10 e 11 pag.31-32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  <w:t xml:space="preserve">Es da pag.38 a pag.43 della sezione Conoscenze e competenze per gli alunni con fragilità e giudizio sospeso</w:t>
      </w:r>
      <w:r>
        <w:rPr>
          <w:b/>
          <w:highlight w:val="none"/>
        </w:rPr>
      </w:r>
    </w:p>
    <w:p>
      <w:pPr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  <w:t xml:space="preserve">Es.da pag.216 a pag.219 della sezione Conoscenze e competenze </w:t>
      </w:r>
      <w:r>
        <w:rPr>
          <w:b/>
          <w:highlight w:val="none"/>
        </w:rPr>
        <w:t xml:space="preserve">per gli alunni con fragilità e giudizio sospeso</w:t>
      </w:r>
      <w:r/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rPr>
          <w:b/>
          <w:highlight w:val="none"/>
          <w:u w:val="single"/>
        </w:rPr>
      </w:pPr>
      <w:r>
        <w:rPr>
          <w:b/>
          <w:highlight w:val="none"/>
          <w:u w:val="single"/>
        </w:rPr>
        <w:t xml:space="preserve">Esercizi obbligatori er tutti gli alunni, compresi gli alunni con fragilità e giudizio sospeso:</w:t>
      </w:r>
      <w:r>
        <w:rPr>
          <w:b/>
          <w:highlight w:val="none"/>
          <w:u w:val="singl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 17 pag.60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Vers.19 e 20 pag.62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Es.21 pag.85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Vers30 pag.98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Vers32 pag.103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Vers.46 e 47 pag.143-144 con relativi esercizi di analisi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Es.11 pag.167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Es 17 pag.175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Vers 63 e 64 pag.189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Per tutti: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Studiare le schede di Lessico e civiltà alle pagg.17-63-106-123-152-173-198-213-214.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  <w:t xml:space="preserve">Prof.ssa Rita Uncini Manganelli</w:t>
      </w:r>
      <w:r>
        <w:rPr>
          <w:b w:val="false"/>
          <w:highlight w:val="none"/>
        </w:rPr>
      </w:r>
    </w:p>
    <w:p>
      <w:pPr>
        <w:rPr>
          <w:b w:val="false"/>
          <w:highlight w:val="none"/>
        </w:rPr>
      </w:pPr>
      <w:r>
        <w:rPr>
          <w:b w:val="false"/>
          <w:highlight w:val="none"/>
        </w:rPr>
      </w:r>
      <w:r>
        <w:rPr>
          <w:b w:val="false"/>
          <w:highlight w:val="none"/>
        </w:rPr>
      </w:r>
    </w:p>
    <w:p>
      <w:pPr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it-I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2023-06-15T09:54:14Z</dcterms:modified>
</cp:coreProperties>
</file>