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highlight w:val="none"/>
        </w:rPr>
      </w:pPr>
      <w:r>
        <w:rPr>
          <w:b/>
        </w:rPr>
        <w:t xml:space="preserve">INDICAZIONI PER IL LAVORO ESTIVO (ANCHE ALUNNI CON GIUDIZIO SOSPESO)</w:t>
      </w:r>
      <w:r>
        <w:rPr>
          <w:b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LATINO CLASSE 1F</w:t>
      </w:r>
      <w:r>
        <w:rPr>
          <w:b/>
          <w:highlight w:val="none"/>
        </w:rPr>
      </w:r>
    </w:p>
    <w:p>
      <w:pPr>
        <w:rPr>
          <w:highlight w:val="none"/>
        </w:rPr>
      </w:pPr>
      <w:r>
        <w:rPr>
          <w:b/>
          <w:highlight w:val="none"/>
        </w:rPr>
        <w:t xml:space="preserve">Ripasso approfondito e sistematico di tutto il programma svolto.</w:t>
      </w:r>
      <w:r>
        <w:rPr>
          <w:highlight w:val="none"/>
        </w:rPr>
        <w:t xml:space="preserve"> 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ES. da 9 a 15 pag.9-10 per ripasso sintassi italiana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Es.33 pag.89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Es.15-16-17 pag.106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Es.17  pag.136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Es.34 pag.246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Vers.16 e 17 pag.255</w:t>
      </w:r>
      <w:r/>
    </w:p>
    <w:p>
      <w:pPr>
        <w:rPr>
          <w:highlight w:val="none"/>
        </w:rPr>
      </w:pPr>
      <w:r>
        <w:rPr>
          <w:highlight w:val="none"/>
        </w:rPr>
        <w:t xml:space="preserve">Es.da 1 a 4 pag.267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Es.8 e 10 pag.281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Vers.17 pag.284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Es.da 19 a 22 pag.287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Vers.35 e 36 pag.307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Es.da 1 a 6 pag.308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Vers.da 1 a 6 pag.309-311</w:t>
      </w:r>
      <w:r>
        <w:rPr>
          <w:highlight w:val="none"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Leggere con attenzione la sezione IL TEMA da pag.1 a pag.314. </w:t>
      </w:r>
      <w:r>
        <w:rPr>
          <w:b/>
          <w:highlight w:val="none"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Prof.ssa Rita Uncini Manganelli</w:t>
      </w:r>
      <w:r>
        <w:rPr>
          <w:b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it-IT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2023-06-14T09:48:38Z</dcterms:modified>
</cp:coreProperties>
</file>