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53"/>
        <w:gridCol w:w="7421"/>
      </w:tblGrid>
      <w:tr w:rsidR="00C04935" w14:paraId="1A82C9C1" w14:textId="77777777" w:rsidTr="006B48FA">
        <w:trPr>
          <w:trHeight w:val="1973"/>
        </w:trPr>
        <w:tc>
          <w:tcPr>
            <w:tcW w:w="2353" w:type="dxa"/>
          </w:tcPr>
          <w:p w14:paraId="2DCBF88C" w14:textId="77777777" w:rsidR="00C04935" w:rsidRDefault="00C04935" w:rsidP="006B48FA">
            <w:pPr>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2682A4F7" wp14:editId="7CFF65E1">
                  <wp:simplePos x="0" y="0"/>
                  <wp:positionH relativeFrom="column">
                    <wp:posOffset>161290</wp:posOffset>
                  </wp:positionH>
                  <wp:positionV relativeFrom="paragraph">
                    <wp:posOffset>107950</wp:posOffset>
                  </wp:positionV>
                  <wp:extent cx="1149350" cy="1036320"/>
                  <wp:effectExtent l="0" t="0" r="0" b="0"/>
                  <wp:wrapNone/>
                  <wp:docPr id="2" name="Immagine 2" descr="Liceo Fermi Fal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eo Fermi Falc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9350" cy="1036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21" w:type="dxa"/>
          </w:tcPr>
          <w:p w14:paraId="050ACBA9" w14:textId="77777777" w:rsidR="00C04935" w:rsidRDefault="00C04935" w:rsidP="006B48FA">
            <w:pPr>
              <w:tabs>
                <w:tab w:val="left" w:pos="2124"/>
                <w:tab w:val="left" w:pos="2652"/>
                <w:tab w:val="center" w:pos="3315"/>
                <w:tab w:val="center" w:pos="3866"/>
              </w:tabs>
              <w:ind w:firstLine="708"/>
              <w:rPr>
                <w:rFonts w:ascii="Arial" w:hAnsi="Arial" w:cs="Arial"/>
                <w:sz w:val="16"/>
              </w:rPr>
            </w:pPr>
            <w:r>
              <w:rPr>
                <w:rFonts w:ascii="Arial" w:hAnsi="Arial" w:cs="Arial"/>
              </w:rPr>
              <w:tab/>
            </w:r>
            <w:r>
              <w:rPr>
                <w:rFonts w:ascii="Arial" w:hAnsi="Arial" w:cs="Arial"/>
              </w:rPr>
              <w:tab/>
            </w:r>
            <w:r>
              <w:rPr>
                <w:rFonts w:ascii="Arial" w:hAnsi="Arial" w:cs="Arial"/>
              </w:rPr>
              <w:tab/>
            </w:r>
            <w:r>
              <w:rPr>
                <w:rFonts w:ascii="Arial" w:hAnsi="Arial" w:cs="Arial"/>
                <w:noProof/>
              </w:rPr>
              <w:drawing>
                <wp:inline distT="0" distB="0" distL="0" distR="0" wp14:anchorId="6CF453E2" wp14:editId="7442FBB6">
                  <wp:extent cx="352425" cy="3143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noFill/>
                          <a:ln>
                            <a:noFill/>
                          </a:ln>
                        </pic:spPr>
                      </pic:pic>
                    </a:graphicData>
                  </a:graphic>
                </wp:inline>
              </w:drawing>
            </w:r>
          </w:p>
          <w:p w14:paraId="0A33C81F" w14:textId="77777777" w:rsidR="00C04935" w:rsidRPr="000D56FE" w:rsidRDefault="00C04935" w:rsidP="006B48FA">
            <w:pPr>
              <w:pStyle w:val="Nessunaspaziatura"/>
              <w:jc w:val="center"/>
              <w:rPr>
                <w:rFonts w:ascii="Arial" w:hAnsi="Arial" w:cs="Arial"/>
                <w:b/>
                <w:bCs/>
                <w:i/>
                <w:sz w:val="28"/>
                <w:szCs w:val="28"/>
              </w:rPr>
            </w:pPr>
            <w:r w:rsidRPr="000D56FE">
              <w:rPr>
                <w:rFonts w:ascii="Arial" w:hAnsi="Arial" w:cs="Arial"/>
                <w:b/>
                <w:bCs/>
                <w:sz w:val="28"/>
                <w:szCs w:val="28"/>
              </w:rPr>
              <w:t xml:space="preserve">LICEO SCIENTIFICO </w:t>
            </w:r>
            <w:proofErr w:type="gramStart"/>
            <w:r w:rsidRPr="000D56FE">
              <w:rPr>
                <w:rFonts w:ascii="Arial" w:hAnsi="Arial" w:cs="Arial"/>
                <w:b/>
                <w:bCs/>
                <w:sz w:val="28"/>
                <w:szCs w:val="28"/>
              </w:rPr>
              <w:t xml:space="preserve">STATALE  </w:t>
            </w:r>
            <w:r w:rsidRPr="000D56FE">
              <w:rPr>
                <w:rFonts w:ascii="Arial" w:hAnsi="Arial" w:cs="Arial"/>
                <w:b/>
                <w:bCs/>
                <w:i/>
                <w:sz w:val="28"/>
                <w:szCs w:val="28"/>
              </w:rPr>
              <w:t>“</w:t>
            </w:r>
            <w:proofErr w:type="gramEnd"/>
            <w:r w:rsidRPr="000D56FE">
              <w:rPr>
                <w:rFonts w:ascii="Arial" w:hAnsi="Arial" w:cs="Arial"/>
                <w:b/>
                <w:bCs/>
                <w:i/>
                <w:sz w:val="28"/>
                <w:szCs w:val="28"/>
              </w:rPr>
              <w:t>E. FERMI”</w:t>
            </w:r>
          </w:p>
          <w:p w14:paraId="7F9109CD" w14:textId="77777777" w:rsidR="00C04935" w:rsidRPr="000D56FE" w:rsidRDefault="00C04935" w:rsidP="006B48FA">
            <w:pPr>
              <w:pStyle w:val="Nessunaspaziatura"/>
              <w:jc w:val="center"/>
              <w:rPr>
                <w:rFonts w:ascii="Arial" w:hAnsi="Arial" w:cs="Arial"/>
                <w:sz w:val="20"/>
                <w:szCs w:val="20"/>
              </w:rPr>
            </w:pPr>
            <w:proofErr w:type="gramStart"/>
            <w:r w:rsidRPr="000D56FE">
              <w:rPr>
                <w:rFonts w:ascii="Arial" w:hAnsi="Arial" w:cs="Arial"/>
                <w:sz w:val="20"/>
                <w:szCs w:val="20"/>
              </w:rPr>
              <w:t>SEDE:  VIA</w:t>
            </w:r>
            <w:proofErr w:type="gramEnd"/>
            <w:r w:rsidRPr="000D56FE">
              <w:rPr>
                <w:rFonts w:ascii="Arial" w:hAnsi="Arial" w:cs="Arial"/>
                <w:sz w:val="20"/>
                <w:szCs w:val="20"/>
              </w:rPr>
              <w:t xml:space="preserve">  MAZZINI, 172/2° -  40139  BOLOGNA</w:t>
            </w:r>
          </w:p>
          <w:p w14:paraId="7A31F4AE" w14:textId="77777777" w:rsidR="00C04935" w:rsidRPr="000D56FE" w:rsidRDefault="00C04935" w:rsidP="006B48FA">
            <w:pPr>
              <w:pStyle w:val="Nessunaspaziatura"/>
              <w:jc w:val="center"/>
              <w:rPr>
                <w:rFonts w:ascii="Arial" w:hAnsi="Arial" w:cs="Arial"/>
                <w:sz w:val="16"/>
              </w:rPr>
            </w:pPr>
            <w:r w:rsidRPr="000D56FE">
              <w:rPr>
                <w:rFonts w:ascii="Arial" w:hAnsi="Arial" w:cs="Arial"/>
                <w:sz w:val="16"/>
              </w:rPr>
              <w:t xml:space="preserve">Telefono: 051/4298511 - Fax: 051/392318 - </w:t>
            </w:r>
            <w:proofErr w:type="gramStart"/>
            <w:r w:rsidRPr="000D56FE">
              <w:rPr>
                <w:rFonts w:ascii="Arial" w:hAnsi="Arial" w:cs="Arial"/>
                <w:sz w:val="16"/>
              </w:rPr>
              <w:t>Codice  fiscale</w:t>
            </w:r>
            <w:proofErr w:type="gramEnd"/>
            <w:r w:rsidRPr="000D56FE">
              <w:rPr>
                <w:rFonts w:ascii="Arial" w:hAnsi="Arial" w:cs="Arial"/>
                <w:sz w:val="16"/>
              </w:rPr>
              <w:t>: 80074870371</w:t>
            </w:r>
          </w:p>
          <w:p w14:paraId="6984B71C" w14:textId="77777777" w:rsidR="00C04935" w:rsidRPr="000D56FE" w:rsidRDefault="00C04935" w:rsidP="006B48FA">
            <w:pPr>
              <w:pStyle w:val="Nessunaspaziatura"/>
              <w:jc w:val="center"/>
              <w:rPr>
                <w:rFonts w:ascii="Arial" w:hAnsi="Arial" w:cs="Arial"/>
                <w:sz w:val="8"/>
                <w:szCs w:val="8"/>
              </w:rPr>
            </w:pPr>
            <w:proofErr w:type="gramStart"/>
            <w:r w:rsidRPr="000D56FE">
              <w:rPr>
                <w:rFonts w:ascii="Arial" w:hAnsi="Arial" w:cs="Arial"/>
                <w:sz w:val="16"/>
                <w:szCs w:val="16"/>
              </w:rPr>
              <w:t>Sede  Associata</w:t>
            </w:r>
            <w:proofErr w:type="gramEnd"/>
            <w:r w:rsidRPr="000D56FE">
              <w:rPr>
                <w:rFonts w:ascii="Arial" w:hAnsi="Arial" w:cs="Arial"/>
                <w:sz w:val="16"/>
                <w:szCs w:val="16"/>
              </w:rPr>
              <w:t>: Via Nazionale Toscana, 1  -   40068 San Lazzaro di Savena</w:t>
            </w:r>
          </w:p>
          <w:p w14:paraId="2371AFC6" w14:textId="77777777" w:rsidR="00C04935" w:rsidRPr="000D56FE" w:rsidRDefault="00C04935" w:rsidP="006B48FA">
            <w:pPr>
              <w:pStyle w:val="Nessunaspaziatura"/>
              <w:jc w:val="center"/>
              <w:rPr>
                <w:rFonts w:ascii="Arial" w:hAnsi="Arial" w:cs="Arial"/>
                <w:sz w:val="8"/>
                <w:szCs w:val="8"/>
              </w:rPr>
            </w:pPr>
            <w:r w:rsidRPr="000D56FE">
              <w:rPr>
                <w:rFonts w:ascii="Arial" w:hAnsi="Arial" w:cs="Arial"/>
                <w:sz w:val="16"/>
              </w:rPr>
              <w:t>Telefono: 051/</w:t>
            </w:r>
            <w:proofErr w:type="gramStart"/>
            <w:r w:rsidRPr="000D56FE">
              <w:rPr>
                <w:rFonts w:ascii="Arial" w:hAnsi="Arial" w:cs="Arial"/>
                <w:sz w:val="16"/>
              </w:rPr>
              <w:t>470141  -</w:t>
            </w:r>
            <w:proofErr w:type="gramEnd"/>
            <w:r w:rsidRPr="000D56FE">
              <w:rPr>
                <w:rFonts w:ascii="Arial" w:hAnsi="Arial" w:cs="Arial"/>
                <w:sz w:val="16"/>
              </w:rPr>
              <w:t xml:space="preserve">  Fax: 051/478966</w:t>
            </w:r>
          </w:p>
          <w:p w14:paraId="5B710968" w14:textId="77777777" w:rsidR="00C04935" w:rsidRDefault="00C04935" w:rsidP="006B48FA">
            <w:pPr>
              <w:pStyle w:val="Nessunaspaziatura"/>
              <w:jc w:val="center"/>
              <w:rPr>
                <w:sz w:val="16"/>
                <w:szCs w:val="8"/>
              </w:rPr>
            </w:pPr>
            <w:r>
              <w:rPr>
                <w:color w:val="0000FF"/>
                <w:sz w:val="16"/>
                <w:szCs w:val="18"/>
              </w:rPr>
              <w:t>E-mail</w:t>
            </w:r>
            <w:r>
              <w:rPr>
                <w:color w:val="0000FF"/>
                <w:sz w:val="16"/>
              </w:rPr>
              <w:t xml:space="preserve">: </w:t>
            </w:r>
            <w:hyperlink r:id="rId6" w:history="1">
              <w:r>
                <w:rPr>
                  <w:rStyle w:val="Collegamentoipertestuale"/>
                  <w:rFonts w:ascii="Arial" w:hAnsi="Arial" w:cs="Arial"/>
                  <w:b/>
                  <w:bCs/>
                  <w:sz w:val="16"/>
                </w:rPr>
                <w:t>fermi@liceofermibo.net</w:t>
              </w:r>
            </w:hyperlink>
            <w:r>
              <w:rPr>
                <w:b/>
                <w:color w:val="0000FF"/>
                <w:sz w:val="16"/>
              </w:rPr>
              <w:t xml:space="preserve">                                    </w:t>
            </w:r>
            <w:r>
              <w:rPr>
                <w:color w:val="0000FF"/>
                <w:sz w:val="16"/>
              </w:rPr>
              <w:t xml:space="preserve"> </w:t>
            </w:r>
            <w:r>
              <w:rPr>
                <w:color w:val="0000FF"/>
                <w:sz w:val="16"/>
                <w:szCs w:val="18"/>
              </w:rPr>
              <w:t xml:space="preserve">  Web-site</w:t>
            </w:r>
            <w:r>
              <w:rPr>
                <w:color w:val="0000FF"/>
                <w:sz w:val="16"/>
              </w:rPr>
              <w:t xml:space="preserve">: </w:t>
            </w:r>
            <w:r>
              <w:rPr>
                <w:b/>
                <w:color w:val="0000FF"/>
                <w:sz w:val="16"/>
              </w:rPr>
              <w:t>www.liceofermibo.net</w:t>
            </w:r>
          </w:p>
        </w:tc>
      </w:tr>
    </w:tbl>
    <w:p w14:paraId="19E2BB97" w14:textId="77777777" w:rsidR="00C04935" w:rsidRDefault="00C04935" w:rsidP="00693575">
      <w:pPr>
        <w:spacing w:after="0" w:line="240" w:lineRule="auto"/>
        <w:rPr>
          <w:rFonts w:ascii="Times New Roman" w:eastAsia="Times New Roman" w:hAnsi="Times New Roman" w:cs="Times New Roman"/>
          <w:b/>
          <w:bCs/>
          <w:color w:val="000000"/>
          <w:sz w:val="28"/>
          <w:szCs w:val="28"/>
          <w:lang w:eastAsia="it-IT"/>
        </w:rPr>
      </w:pPr>
    </w:p>
    <w:p w14:paraId="7D7D81BF" w14:textId="6E611D9E" w:rsidR="00C04935" w:rsidRPr="000D56FE" w:rsidRDefault="00C04935" w:rsidP="00C04935">
      <w:pPr>
        <w:jc w:val="center"/>
        <w:rPr>
          <w:rFonts w:ascii="Times New Roman" w:hAnsi="Times New Roman" w:cs="Times New Roman"/>
          <w:b/>
          <w:caps/>
          <w:sz w:val="20"/>
          <w:szCs w:val="20"/>
          <w:u w:val="single"/>
        </w:rPr>
      </w:pPr>
      <w:proofErr w:type="gramStart"/>
      <w:r w:rsidRPr="000D56FE">
        <w:rPr>
          <w:rFonts w:ascii="Times New Roman" w:hAnsi="Times New Roman" w:cs="Times New Roman"/>
          <w:b/>
          <w:sz w:val="20"/>
          <w:szCs w:val="20"/>
          <w:u w:val="single"/>
        </w:rPr>
        <w:t>PROGRAMMAZIONE  DI</w:t>
      </w:r>
      <w:proofErr w:type="gramEnd"/>
      <w:r w:rsidRPr="000D56FE">
        <w:rPr>
          <w:rFonts w:ascii="Times New Roman" w:hAnsi="Times New Roman" w:cs="Times New Roman"/>
          <w:b/>
          <w:sz w:val="20"/>
          <w:szCs w:val="20"/>
          <w:u w:val="single"/>
        </w:rPr>
        <w:t xml:space="preserve"> </w:t>
      </w:r>
      <w:r w:rsidRPr="000D56FE">
        <w:rPr>
          <w:rFonts w:ascii="Times New Roman" w:hAnsi="Times New Roman" w:cs="Times New Roman"/>
          <w:b/>
          <w:caps/>
          <w:sz w:val="20"/>
          <w:szCs w:val="20"/>
          <w:u w:val="single"/>
        </w:rPr>
        <w:t xml:space="preserve"> </w:t>
      </w:r>
      <w:r w:rsidRPr="000D56FE">
        <w:rPr>
          <w:rFonts w:ascii="Times New Roman" w:hAnsi="Times New Roman" w:cs="Times New Roman"/>
          <w:b/>
          <w:caps/>
          <w:sz w:val="28"/>
          <w:szCs w:val="28"/>
          <w:u w:val="single"/>
        </w:rPr>
        <w:t xml:space="preserve">SCIENZE naturali </w:t>
      </w:r>
      <w:r w:rsidRPr="000D56FE">
        <w:rPr>
          <w:rFonts w:ascii="Times New Roman" w:hAnsi="Times New Roman" w:cs="Times New Roman"/>
          <w:b/>
          <w:sz w:val="28"/>
          <w:szCs w:val="28"/>
          <w:u w:val="single"/>
        </w:rPr>
        <w:t xml:space="preserve">DELLA 5^  SEZ. </w:t>
      </w:r>
      <w:r w:rsidR="003C7E96">
        <w:rPr>
          <w:rFonts w:ascii="Times New Roman" w:hAnsi="Times New Roman" w:cs="Times New Roman"/>
          <w:b/>
          <w:sz w:val="28"/>
          <w:szCs w:val="28"/>
          <w:u w:val="single"/>
        </w:rPr>
        <w:t>F</w:t>
      </w:r>
    </w:p>
    <w:p w14:paraId="52E76A15" w14:textId="6DC0434D" w:rsidR="00C04935" w:rsidRPr="004B46C3" w:rsidRDefault="00C04935" w:rsidP="00C04935">
      <w:pPr>
        <w:spacing w:after="0" w:line="240" w:lineRule="auto"/>
        <w:jc w:val="center"/>
        <w:rPr>
          <w:rFonts w:ascii="Times New Roman" w:hAnsi="Times New Roman" w:cs="Times New Roman"/>
          <w:b/>
          <w:sz w:val="28"/>
          <w:szCs w:val="28"/>
        </w:rPr>
      </w:pPr>
      <w:r w:rsidRPr="004B46C3">
        <w:rPr>
          <w:rFonts w:ascii="Times New Roman" w:hAnsi="Times New Roman" w:cs="Times New Roman"/>
          <w:b/>
          <w:sz w:val="28"/>
          <w:szCs w:val="28"/>
        </w:rPr>
        <w:t>a. s.   202</w:t>
      </w:r>
      <w:r w:rsidR="00376675">
        <w:rPr>
          <w:rFonts w:ascii="Times New Roman" w:hAnsi="Times New Roman" w:cs="Times New Roman"/>
          <w:b/>
          <w:sz w:val="28"/>
          <w:szCs w:val="28"/>
        </w:rPr>
        <w:t>2</w:t>
      </w:r>
      <w:r w:rsidRPr="004B46C3">
        <w:rPr>
          <w:rFonts w:ascii="Times New Roman" w:hAnsi="Times New Roman" w:cs="Times New Roman"/>
          <w:b/>
          <w:sz w:val="28"/>
          <w:szCs w:val="28"/>
        </w:rPr>
        <w:t>/202</w:t>
      </w:r>
      <w:r w:rsidR="00376675">
        <w:rPr>
          <w:rFonts w:ascii="Times New Roman" w:hAnsi="Times New Roman" w:cs="Times New Roman"/>
          <w:b/>
          <w:sz w:val="28"/>
          <w:szCs w:val="28"/>
        </w:rPr>
        <w:t>3</w:t>
      </w:r>
    </w:p>
    <w:p w14:paraId="12DD7E79" w14:textId="77777777" w:rsidR="00C04935" w:rsidRPr="00B04520" w:rsidRDefault="00C04935" w:rsidP="00C04935">
      <w:pPr>
        <w:spacing w:after="0" w:line="240" w:lineRule="auto"/>
        <w:jc w:val="center"/>
        <w:rPr>
          <w:rFonts w:ascii="Times New Roman" w:eastAsia="Times New Roman" w:hAnsi="Times New Roman" w:cs="Times New Roman"/>
          <w:color w:val="000000"/>
          <w:sz w:val="20"/>
          <w:szCs w:val="20"/>
          <w:lang w:eastAsia="it-IT"/>
        </w:rPr>
      </w:pPr>
    </w:p>
    <w:p w14:paraId="5649AF70" w14:textId="77777777" w:rsidR="00C04935" w:rsidRPr="004B46C3" w:rsidRDefault="00C04935" w:rsidP="00C04935">
      <w:pPr>
        <w:tabs>
          <w:tab w:val="left" w:pos="8280"/>
          <w:tab w:val="left" w:pos="9000"/>
          <w:tab w:val="left" w:pos="9180"/>
        </w:tabs>
        <w:rPr>
          <w:rFonts w:ascii="Times New Roman" w:hAnsi="Times New Roman" w:cs="Times New Roman"/>
          <w:b/>
          <w:sz w:val="20"/>
          <w:szCs w:val="20"/>
        </w:rPr>
      </w:pPr>
      <w:r w:rsidRPr="004B46C3">
        <w:rPr>
          <w:rFonts w:ascii="Times New Roman" w:hAnsi="Times New Roman" w:cs="Times New Roman"/>
          <w:b/>
          <w:sz w:val="20"/>
          <w:szCs w:val="20"/>
        </w:rPr>
        <w:t>DOCENTE: …</w:t>
      </w:r>
      <w:r w:rsidRPr="004B46C3">
        <w:rPr>
          <w:rFonts w:ascii="Times New Roman" w:hAnsi="Times New Roman" w:cs="Times New Roman"/>
          <w:bCs/>
          <w:sz w:val="20"/>
          <w:szCs w:val="20"/>
        </w:rPr>
        <w:t>PISTILLO ANTONIO</w:t>
      </w:r>
      <w:r w:rsidRPr="004B46C3">
        <w:rPr>
          <w:rFonts w:ascii="Times New Roman" w:hAnsi="Times New Roman" w:cs="Times New Roman"/>
          <w:b/>
          <w:sz w:val="20"/>
          <w:szCs w:val="20"/>
        </w:rPr>
        <w:t>……………………………</w:t>
      </w:r>
    </w:p>
    <w:p w14:paraId="63DC4077" w14:textId="77777777" w:rsidR="00C04935" w:rsidRDefault="00C04935" w:rsidP="00C04935">
      <w:pPr>
        <w:pStyle w:val="NormaleWeb"/>
        <w:spacing w:before="240" w:beforeAutospacing="0" w:after="240" w:afterAutospacing="0"/>
        <w:jc w:val="both"/>
      </w:pPr>
      <w:r>
        <w:rPr>
          <w:b/>
          <w:bCs/>
          <w:color w:val="000000"/>
          <w:sz w:val="20"/>
          <w:szCs w:val="20"/>
        </w:rPr>
        <w:t xml:space="preserve">Il Carbonio, Gli Enzimi, Il DNA - 2 ed. - </w:t>
      </w:r>
      <w:proofErr w:type="spellStart"/>
      <w:r>
        <w:rPr>
          <w:b/>
          <w:bCs/>
          <w:color w:val="000000"/>
          <w:sz w:val="20"/>
          <w:szCs w:val="20"/>
        </w:rPr>
        <w:t>Sadava</w:t>
      </w:r>
      <w:proofErr w:type="spellEnd"/>
      <w:r>
        <w:rPr>
          <w:b/>
          <w:bCs/>
          <w:color w:val="000000"/>
          <w:sz w:val="20"/>
          <w:szCs w:val="20"/>
        </w:rPr>
        <w:t xml:space="preserve">, </w:t>
      </w:r>
      <w:proofErr w:type="spellStart"/>
      <w:r>
        <w:rPr>
          <w:b/>
          <w:bCs/>
          <w:color w:val="000000"/>
          <w:sz w:val="20"/>
          <w:szCs w:val="20"/>
        </w:rPr>
        <w:t>Hillis</w:t>
      </w:r>
      <w:proofErr w:type="spellEnd"/>
      <w:r>
        <w:rPr>
          <w:b/>
          <w:bCs/>
          <w:color w:val="000000"/>
          <w:sz w:val="20"/>
          <w:szCs w:val="20"/>
        </w:rPr>
        <w:t>, Heller, Hacker, Posca, Rossi, Rigacci – Zanichelli</w:t>
      </w:r>
    </w:p>
    <w:p w14:paraId="6C9331E2" w14:textId="1D81A82D" w:rsidR="002100DF" w:rsidRPr="002100DF" w:rsidRDefault="00C04935" w:rsidP="00376675">
      <w:pPr>
        <w:pStyle w:val="NormaleWeb"/>
        <w:spacing w:before="240" w:beforeAutospacing="0" w:after="240" w:afterAutospacing="0"/>
        <w:jc w:val="both"/>
      </w:pPr>
      <w:r>
        <w:rPr>
          <w:b/>
          <w:bCs/>
          <w:color w:val="000000"/>
          <w:sz w:val="20"/>
          <w:szCs w:val="20"/>
        </w:rPr>
        <w:t xml:space="preserve">SISTEMA TERRA Linea Blu (2° biennio e 5° </w:t>
      </w:r>
      <w:proofErr w:type="gramStart"/>
      <w:r>
        <w:rPr>
          <w:b/>
          <w:bCs/>
          <w:color w:val="000000"/>
          <w:sz w:val="20"/>
          <w:szCs w:val="20"/>
        </w:rPr>
        <w:t>anno)  –</w:t>
      </w:r>
      <w:proofErr w:type="gramEnd"/>
      <w:r>
        <w:rPr>
          <w:b/>
          <w:bCs/>
          <w:color w:val="000000"/>
          <w:sz w:val="20"/>
          <w:szCs w:val="20"/>
        </w:rPr>
        <w:t xml:space="preserve"> M. CRIPPA, M. FIORANI – A. Mondadori </w:t>
      </w:r>
      <w:proofErr w:type="spellStart"/>
      <w:r>
        <w:rPr>
          <w:b/>
          <w:bCs/>
          <w:color w:val="000000"/>
          <w:sz w:val="20"/>
          <w:szCs w:val="20"/>
        </w:rPr>
        <w:t>Scuol</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8234"/>
        <w:gridCol w:w="1394"/>
      </w:tblGrid>
      <w:tr w:rsidR="002100DF" w:rsidRPr="002100DF" w14:paraId="69F9DF45" w14:textId="77777777" w:rsidTr="002100DF">
        <w:trPr>
          <w:trHeight w:val="25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hideMark/>
          </w:tcPr>
          <w:p w14:paraId="65EDAC5A"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r w:rsidRPr="002100DF">
              <w:rPr>
                <w:rFonts w:ascii="Times New Roman" w:eastAsia="Times New Roman" w:hAnsi="Times New Roman" w:cs="Times New Roman"/>
                <w:b/>
                <w:bCs/>
                <w:color w:val="000000"/>
                <w:sz w:val="20"/>
                <w:szCs w:val="20"/>
                <w:lang w:eastAsia="it-IT"/>
              </w:rPr>
              <w:t xml:space="preserve">1- Nucleo fondante: </w:t>
            </w:r>
            <w:r w:rsidRPr="002100DF">
              <w:rPr>
                <w:rFonts w:ascii="Times New Roman" w:eastAsia="Times New Roman" w:hAnsi="Times New Roman" w:cs="Times New Roman"/>
                <w:b/>
                <w:bCs/>
                <w:color w:val="000000"/>
                <w:sz w:val="24"/>
                <w:szCs w:val="24"/>
                <w:lang w:eastAsia="it-IT"/>
              </w:rPr>
              <w:t>CHIMICA ORGANICA</w:t>
            </w:r>
          </w:p>
        </w:tc>
      </w:tr>
      <w:tr w:rsidR="002100DF" w:rsidRPr="002100DF" w14:paraId="3821A2BF" w14:textId="77777777" w:rsidTr="002100DF">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31F74D75" w14:textId="14674EAE"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 xml:space="preserve">Argomenti </w:t>
            </w:r>
            <w:r w:rsidR="008C631E" w:rsidRPr="002100DF">
              <w:rPr>
                <w:rFonts w:ascii="Times New Roman" w:eastAsia="Times New Roman" w:hAnsi="Times New Roman" w:cs="Times New Roman"/>
                <w:color w:val="000000"/>
                <w:sz w:val="20"/>
                <w:szCs w:val="20"/>
                <w:lang w:eastAsia="it-IT"/>
              </w:rPr>
              <w:t>svolti in</w:t>
            </w:r>
            <w:r w:rsidRPr="002100DF">
              <w:rPr>
                <w:rFonts w:ascii="Times New Roman" w:eastAsia="Times New Roman" w:hAnsi="Times New Roman" w:cs="Times New Roman"/>
                <w:color w:val="000000"/>
                <w:sz w:val="20"/>
                <w:szCs w:val="20"/>
                <w:lang w:eastAsia="it-IT"/>
              </w:rPr>
              <w:t xml:space="preserve"> relazione al nucleo sopraccitato </w:t>
            </w:r>
          </w:p>
        </w:tc>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776350DA" w14:textId="77777777" w:rsidR="002100DF" w:rsidRPr="002100DF" w:rsidRDefault="002100DF" w:rsidP="002100DF">
            <w:pPr>
              <w:spacing w:after="0" w:line="240" w:lineRule="auto"/>
              <w:jc w:val="center"/>
              <w:rPr>
                <w:rFonts w:ascii="Times New Roman" w:eastAsia="Times New Roman" w:hAnsi="Times New Roman" w:cs="Times New Roman"/>
                <w:sz w:val="24"/>
                <w:szCs w:val="24"/>
                <w:lang w:eastAsia="it-IT"/>
              </w:rPr>
            </w:pPr>
            <w:r w:rsidRPr="002100DF">
              <w:rPr>
                <w:rFonts w:ascii="Times New Roman" w:eastAsia="Times New Roman" w:hAnsi="Times New Roman" w:cs="Times New Roman"/>
                <w:b/>
                <w:bCs/>
                <w:color w:val="000000"/>
                <w:sz w:val="28"/>
                <w:szCs w:val="28"/>
                <w:lang w:eastAsia="it-IT"/>
              </w:rPr>
              <w:t>*</w:t>
            </w:r>
            <w:r w:rsidRPr="002100DF">
              <w:rPr>
                <w:rFonts w:ascii="Times New Roman" w:eastAsia="Times New Roman" w:hAnsi="Times New Roman" w:cs="Times New Roman"/>
                <w:b/>
                <w:bCs/>
                <w:color w:val="000000"/>
                <w:sz w:val="18"/>
                <w:szCs w:val="18"/>
                <w:lang w:eastAsia="it-IT"/>
              </w:rPr>
              <w:t>Ore dedicate ad ogni argomento</w:t>
            </w:r>
          </w:p>
        </w:tc>
      </w:tr>
      <w:tr w:rsidR="002100DF" w:rsidRPr="002100DF" w14:paraId="4C62092F" w14:textId="77777777" w:rsidTr="002100DF">
        <w:trPr>
          <w:trHeight w:val="13606"/>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7D6D546C"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4"/>
                <w:szCs w:val="24"/>
                <w:u w:val="single"/>
                <w:lang w:eastAsia="it-IT"/>
              </w:rPr>
              <w:lastRenderedPageBreak/>
              <w:t>La Chimica Organica</w:t>
            </w:r>
          </w:p>
          <w:p w14:paraId="664CA7AC" w14:textId="77777777" w:rsidR="002100DF" w:rsidRPr="002100DF" w:rsidRDefault="002100DF" w:rsidP="002100DF">
            <w:pPr>
              <w:spacing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Composti del Carbonio, Isomeria, Proprietà fisiche e reattività dei composti organici, </w:t>
            </w:r>
          </w:p>
          <w:p w14:paraId="25C955D1" w14:textId="77777777" w:rsidR="002100DF" w:rsidRPr="002100DF" w:rsidRDefault="002100DF" w:rsidP="002100DF">
            <w:pPr>
              <w:spacing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Esercizi</w:t>
            </w:r>
          </w:p>
          <w:p w14:paraId="37EDEEB8" w14:textId="77777777" w:rsidR="002100DF" w:rsidRPr="002100DF" w:rsidRDefault="002100DF" w:rsidP="002100DF">
            <w:pPr>
              <w:spacing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Approfondimenti tramite video relativi a: “Vivere senza chimica”,</w:t>
            </w:r>
          </w:p>
          <w:p w14:paraId="3DEBE0BC"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4"/>
                <w:szCs w:val="24"/>
                <w:u w:val="single"/>
                <w:lang w:eastAsia="it-IT"/>
              </w:rPr>
              <w:t>Idrocarburi</w:t>
            </w:r>
          </w:p>
          <w:p w14:paraId="1D19689C"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Alcani</w:t>
            </w:r>
            <w:r w:rsidRPr="002100DF">
              <w:rPr>
                <w:rFonts w:ascii="Times New Roman" w:eastAsia="Times New Roman" w:hAnsi="Times New Roman" w:cs="Times New Roman"/>
                <w:color w:val="000000"/>
                <w:sz w:val="20"/>
                <w:szCs w:val="20"/>
                <w:lang w:eastAsia="it-IT"/>
              </w:rPr>
              <w:t>: Proprietà fisiche; Ibridazione sp3; Nomenclatura; Isomerie; Reazioni di ossidazione e di alogenazione.</w:t>
            </w:r>
          </w:p>
          <w:p w14:paraId="72CEFA1E"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proofErr w:type="spellStart"/>
            <w:r w:rsidRPr="002100DF">
              <w:rPr>
                <w:rFonts w:ascii="Times New Roman" w:eastAsia="Times New Roman" w:hAnsi="Times New Roman" w:cs="Times New Roman"/>
                <w:i/>
                <w:iCs/>
                <w:color w:val="000000"/>
                <w:sz w:val="20"/>
                <w:szCs w:val="20"/>
                <w:lang w:eastAsia="it-IT"/>
              </w:rPr>
              <w:t>Cicloalcani</w:t>
            </w:r>
            <w:proofErr w:type="spellEnd"/>
            <w:r w:rsidRPr="002100DF">
              <w:rPr>
                <w:rFonts w:ascii="Times New Roman" w:eastAsia="Times New Roman" w:hAnsi="Times New Roman" w:cs="Times New Roman"/>
                <w:color w:val="000000"/>
                <w:sz w:val="20"/>
                <w:szCs w:val="20"/>
                <w:lang w:eastAsia="it-IT"/>
              </w:rPr>
              <w:t>: Nomenclatura, Isomerie, Reazioni di ossidazione, di alogenazione, di addizione.</w:t>
            </w:r>
          </w:p>
          <w:p w14:paraId="095E3BC0"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Alcheni</w:t>
            </w:r>
            <w:r w:rsidRPr="002100DF">
              <w:rPr>
                <w:rFonts w:ascii="Times New Roman" w:eastAsia="Times New Roman" w:hAnsi="Times New Roman" w:cs="Times New Roman"/>
                <w:color w:val="000000"/>
                <w:sz w:val="20"/>
                <w:szCs w:val="20"/>
                <w:lang w:eastAsia="it-IT"/>
              </w:rPr>
              <w:t>: Ibridazione sp2; Nomenclatura; Isomerie; Proprietà fisiche; Reazioni di idrogenazione, di addizione elettrofila e radicalica, Polimerizzazione, Ossidoriduzione.</w:t>
            </w:r>
          </w:p>
          <w:p w14:paraId="7F26E91F"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Dieni:</w:t>
            </w:r>
          </w:p>
          <w:p w14:paraId="12CA4931"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Alchini</w:t>
            </w:r>
            <w:r w:rsidRPr="002100DF">
              <w:rPr>
                <w:rFonts w:ascii="Times New Roman" w:eastAsia="Times New Roman" w:hAnsi="Times New Roman" w:cs="Times New Roman"/>
                <w:color w:val="000000"/>
                <w:sz w:val="20"/>
                <w:szCs w:val="20"/>
                <w:lang w:eastAsia="it-IT"/>
              </w:rPr>
              <w:t>: Ibridazione sp; Nomenclatura; Isomerie; Acidità alchini; Reazioni di idrogenazione, di addizione elettrofila, di idratazione.</w:t>
            </w:r>
          </w:p>
          <w:p w14:paraId="7566AB3F"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Idrocarburi aromatici</w:t>
            </w:r>
            <w:r w:rsidRPr="002100DF">
              <w:rPr>
                <w:rFonts w:ascii="Times New Roman" w:eastAsia="Times New Roman" w:hAnsi="Times New Roman" w:cs="Times New Roman"/>
                <w:color w:val="000000"/>
                <w:sz w:val="20"/>
                <w:szCs w:val="20"/>
                <w:lang w:eastAsia="it-IT"/>
              </w:rPr>
              <w:t>: Molecola del benzene; Proprietà fisiche; Nomenclatura; SEA; Reattività; Influenza dei sostituenti sulla SEA; Idrocarburi aromatici policiclici.</w:t>
            </w:r>
          </w:p>
          <w:p w14:paraId="7EC496E7"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Composti eterociclici aromatici:</w:t>
            </w:r>
          </w:p>
          <w:p w14:paraId="56DE2868"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Esercizi</w:t>
            </w:r>
          </w:p>
          <w:p w14:paraId="403B3A27" w14:textId="68A17157" w:rsidR="002100DF" w:rsidRPr="002100DF" w:rsidRDefault="002100DF" w:rsidP="00693575">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Approfondimenti tramite video relativi a: “Vivere senza chimica”, </w:t>
            </w:r>
          </w:p>
          <w:p w14:paraId="3B32CB5A"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4"/>
                <w:szCs w:val="24"/>
                <w:u w:val="single"/>
                <w:lang w:eastAsia="it-IT"/>
              </w:rPr>
              <w:t>I derivati degli idrocarburi</w:t>
            </w:r>
          </w:p>
          <w:p w14:paraId="26B005BA"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proofErr w:type="spellStart"/>
            <w:r w:rsidRPr="002100DF">
              <w:rPr>
                <w:rFonts w:ascii="Times New Roman" w:eastAsia="Times New Roman" w:hAnsi="Times New Roman" w:cs="Times New Roman"/>
                <w:i/>
                <w:iCs/>
                <w:color w:val="000000"/>
                <w:sz w:val="20"/>
                <w:szCs w:val="20"/>
                <w:lang w:eastAsia="it-IT"/>
              </w:rPr>
              <w:t>Alogenuti</w:t>
            </w:r>
            <w:proofErr w:type="spellEnd"/>
            <w:r w:rsidRPr="002100DF">
              <w:rPr>
                <w:rFonts w:ascii="Times New Roman" w:eastAsia="Times New Roman" w:hAnsi="Times New Roman" w:cs="Times New Roman"/>
                <w:i/>
                <w:iCs/>
                <w:color w:val="000000"/>
                <w:sz w:val="20"/>
                <w:szCs w:val="20"/>
                <w:lang w:eastAsia="it-IT"/>
              </w:rPr>
              <w:t xml:space="preserve"> Alchilici</w:t>
            </w:r>
            <w:r w:rsidRPr="002100DF">
              <w:rPr>
                <w:rFonts w:ascii="Times New Roman" w:eastAsia="Times New Roman" w:hAnsi="Times New Roman" w:cs="Times New Roman"/>
                <w:color w:val="000000"/>
                <w:sz w:val="20"/>
                <w:szCs w:val="20"/>
                <w:lang w:eastAsia="it-IT"/>
              </w:rPr>
              <w:t>: Nomenclatura; Classificazione; Sintesi alogenuri alchilici; Proprietà fisiche; Reazioni di sostituzione e di eliminazione.</w:t>
            </w:r>
          </w:p>
          <w:p w14:paraId="49D875BB" w14:textId="77777777" w:rsidR="002100DF" w:rsidRPr="00401035" w:rsidRDefault="002100DF" w:rsidP="002100DF">
            <w:pPr>
              <w:spacing w:after="0" w:line="240" w:lineRule="auto"/>
              <w:rPr>
                <w:rFonts w:ascii="Times New Roman" w:eastAsia="Times New Roman" w:hAnsi="Times New Roman" w:cs="Times New Roman"/>
                <w:sz w:val="20"/>
                <w:szCs w:val="20"/>
                <w:lang w:eastAsia="it-IT"/>
              </w:rPr>
            </w:pPr>
          </w:p>
          <w:p w14:paraId="10295383"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 xml:space="preserve">Alcoli e Fenoli: Nomenclatura alcoli; Sintesi alcoli; Proprietà fisiche alcoli; Reazioni degli alcoli; </w:t>
            </w:r>
            <w:proofErr w:type="spellStart"/>
            <w:r w:rsidRPr="002100DF">
              <w:rPr>
                <w:rFonts w:ascii="Times New Roman" w:eastAsia="Times New Roman" w:hAnsi="Times New Roman" w:cs="Times New Roman"/>
                <w:i/>
                <w:iCs/>
                <w:color w:val="000000"/>
                <w:sz w:val="20"/>
                <w:szCs w:val="20"/>
                <w:lang w:eastAsia="it-IT"/>
              </w:rPr>
              <w:t>Polioli</w:t>
            </w:r>
            <w:proofErr w:type="spellEnd"/>
            <w:r w:rsidRPr="002100DF">
              <w:rPr>
                <w:rFonts w:ascii="Times New Roman" w:eastAsia="Times New Roman" w:hAnsi="Times New Roman" w:cs="Times New Roman"/>
                <w:i/>
                <w:iCs/>
                <w:color w:val="000000"/>
                <w:sz w:val="20"/>
                <w:szCs w:val="20"/>
                <w:lang w:eastAsia="it-IT"/>
              </w:rPr>
              <w:t>; Nomenclatura fenoli; Proprietà fisiche e chimiche dei fenoli; Reazioni dei fenoli.</w:t>
            </w:r>
          </w:p>
          <w:p w14:paraId="1C75947F" w14:textId="77777777" w:rsidR="002100DF" w:rsidRPr="00401035" w:rsidRDefault="002100DF" w:rsidP="002100DF">
            <w:pPr>
              <w:spacing w:after="0" w:line="240" w:lineRule="auto"/>
              <w:rPr>
                <w:rFonts w:ascii="Times New Roman" w:eastAsia="Times New Roman" w:hAnsi="Times New Roman" w:cs="Times New Roman"/>
                <w:sz w:val="20"/>
                <w:szCs w:val="20"/>
                <w:lang w:eastAsia="it-IT"/>
              </w:rPr>
            </w:pPr>
          </w:p>
          <w:p w14:paraId="65CE7FAF"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Eteri: Nomenclatura e classificazione; Proprietà fisiche e chimiche.</w:t>
            </w:r>
          </w:p>
          <w:p w14:paraId="3E055B94" w14:textId="77777777" w:rsidR="002100DF" w:rsidRPr="00401035" w:rsidRDefault="002100DF" w:rsidP="002100DF">
            <w:pPr>
              <w:spacing w:after="0" w:line="240" w:lineRule="auto"/>
              <w:rPr>
                <w:rFonts w:ascii="Times New Roman" w:eastAsia="Times New Roman" w:hAnsi="Times New Roman" w:cs="Times New Roman"/>
                <w:sz w:val="20"/>
                <w:szCs w:val="20"/>
                <w:lang w:eastAsia="it-IT"/>
              </w:rPr>
            </w:pPr>
          </w:p>
          <w:p w14:paraId="6E971208"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Aldeidi e Chetoni: Nomenclature; Sintesi; Proprietà fisiche; Reattività.</w:t>
            </w:r>
          </w:p>
          <w:p w14:paraId="349BB1DF" w14:textId="77777777" w:rsidR="002100DF" w:rsidRPr="00401035" w:rsidRDefault="002100DF" w:rsidP="002100DF">
            <w:pPr>
              <w:spacing w:after="0" w:line="240" w:lineRule="auto"/>
              <w:rPr>
                <w:rFonts w:ascii="Times New Roman" w:eastAsia="Times New Roman" w:hAnsi="Times New Roman" w:cs="Times New Roman"/>
                <w:sz w:val="20"/>
                <w:szCs w:val="20"/>
                <w:lang w:eastAsia="it-IT"/>
              </w:rPr>
            </w:pPr>
          </w:p>
          <w:p w14:paraId="54038051"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Acidi Carbossilici: Nomenclatura; Acidi grassi saturi e insaturi; Sintesi; Acidità acidi carbossilici; Reazioni; Idrossiacidi; Chetoacidi; Acidi Bicarbossilici.</w:t>
            </w:r>
          </w:p>
          <w:p w14:paraId="255E8822" w14:textId="77777777" w:rsidR="002100DF" w:rsidRPr="00401035" w:rsidRDefault="002100DF" w:rsidP="002100DF">
            <w:pPr>
              <w:spacing w:after="0" w:line="240" w:lineRule="auto"/>
              <w:rPr>
                <w:rFonts w:ascii="Times New Roman" w:eastAsia="Times New Roman" w:hAnsi="Times New Roman" w:cs="Times New Roman"/>
                <w:sz w:val="20"/>
                <w:szCs w:val="20"/>
                <w:lang w:eastAsia="it-IT"/>
              </w:rPr>
            </w:pPr>
          </w:p>
          <w:p w14:paraId="369938A0"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Derivati degli acidi carbossilici: </w:t>
            </w:r>
          </w:p>
          <w:p w14:paraId="2F1E1569"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-Esteri; Nomenclatura; Sintesi; Reazioni;</w:t>
            </w:r>
          </w:p>
          <w:p w14:paraId="30283B55"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-Ammidi: Classificazione; Nomenclatura; Sintesi e reazioni.</w:t>
            </w:r>
          </w:p>
          <w:p w14:paraId="1278EBB9"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-Anidridi.</w:t>
            </w:r>
          </w:p>
          <w:p w14:paraId="43F7C264" w14:textId="77777777" w:rsidR="002100DF" w:rsidRPr="00401035" w:rsidRDefault="002100DF" w:rsidP="002100DF">
            <w:pPr>
              <w:spacing w:after="0" w:line="240" w:lineRule="auto"/>
              <w:rPr>
                <w:rFonts w:ascii="Times New Roman" w:eastAsia="Times New Roman" w:hAnsi="Times New Roman" w:cs="Times New Roman"/>
                <w:sz w:val="20"/>
                <w:szCs w:val="20"/>
                <w:lang w:eastAsia="it-IT"/>
              </w:rPr>
            </w:pPr>
          </w:p>
          <w:p w14:paraId="12E95A49"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Ammine: Classificazione; Nomenclatura; Sintesi; Proprietà fisiche; Le ammine sono delle basi deboli; Reazioni.</w:t>
            </w:r>
          </w:p>
          <w:p w14:paraId="1D3961D6" w14:textId="77777777" w:rsidR="002100DF" w:rsidRPr="00401035" w:rsidRDefault="002100DF" w:rsidP="002100DF">
            <w:pPr>
              <w:spacing w:after="0" w:line="240" w:lineRule="auto"/>
              <w:rPr>
                <w:rFonts w:ascii="Times New Roman" w:eastAsia="Times New Roman" w:hAnsi="Times New Roman" w:cs="Times New Roman"/>
                <w:sz w:val="20"/>
                <w:szCs w:val="20"/>
                <w:lang w:eastAsia="it-IT"/>
              </w:rPr>
            </w:pPr>
          </w:p>
          <w:p w14:paraId="3D6B14E0" w14:textId="15DA5E21" w:rsidR="002100DF" w:rsidRDefault="002100DF" w:rsidP="002100DF">
            <w:pPr>
              <w:spacing w:after="0" w:line="240" w:lineRule="auto"/>
              <w:ind w:right="63"/>
              <w:jc w:val="both"/>
              <w:rPr>
                <w:rFonts w:ascii="Times New Roman" w:eastAsia="Times New Roman" w:hAnsi="Times New Roman" w:cs="Times New Roman"/>
                <w:b/>
                <w:bCs/>
                <w:i/>
                <w:iCs/>
                <w:color w:val="000000"/>
                <w:sz w:val="20"/>
                <w:szCs w:val="20"/>
                <w:lang w:eastAsia="it-IT"/>
              </w:rPr>
            </w:pPr>
            <w:r w:rsidRPr="002100DF">
              <w:rPr>
                <w:rFonts w:ascii="Times New Roman" w:eastAsia="Times New Roman" w:hAnsi="Times New Roman" w:cs="Times New Roman"/>
                <w:b/>
                <w:bCs/>
                <w:i/>
                <w:iCs/>
                <w:color w:val="000000"/>
                <w:sz w:val="20"/>
                <w:szCs w:val="20"/>
                <w:lang w:eastAsia="it-IT"/>
              </w:rPr>
              <w:t xml:space="preserve">Attività di laboratorio: </w:t>
            </w:r>
            <w:r w:rsidR="003C7E96">
              <w:rPr>
                <w:rFonts w:ascii="Times New Roman" w:eastAsia="Times New Roman" w:hAnsi="Times New Roman" w:cs="Times New Roman"/>
                <w:b/>
                <w:bCs/>
                <w:i/>
                <w:iCs/>
                <w:color w:val="000000"/>
                <w:sz w:val="20"/>
                <w:szCs w:val="20"/>
                <w:lang w:eastAsia="it-IT"/>
              </w:rPr>
              <w:t>Proprietà fisiche degli idrocarburi</w:t>
            </w:r>
          </w:p>
          <w:p w14:paraId="11DC5A86" w14:textId="55B6F666" w:rsidR="003C7E96" w:rsidRPr="003C7E96" w:rsidRDefault="003C7E96" w:rsidP="002100DF">
            <w:pPr>
              <w:spacing w:after="0" w:line="240" w:lineRule="auto"/>
              <w:ind w:right="63"/>
              <w:jc w:val="both"/>
              <w:rPr>
                <w:rFonts w:ascii="Times New Roman" w:eastAsia="Times New Roman" w:hAnsi="Times New Roman" w:cs="Times New Roman"/>
                <w:b/>
                <w:bCs/>
                <w:i/>
                <w:iCs/>
                <w:sz w:val="20"/>
                <w:szCs w:val="20"/>
                <w:lang w:eastAsia="it-IT"/>
              </w:rPr>
            </w:pPr>
            <w:r>
              <w:rPr>
                <w:rFonts w:ascii="Times New Roman" w:eastAsia="Times New Roman" w:hAnsi="Times New Roman" w:cs="Times New Roman"/>
                <w:sz w:val="24"/>
                <w:szCs w:val="24"/>
                <w:lang w:eastAsia="it-IT"/>
              </w:rPr>
              <w:t xml:space="preserve">                                </w:t>
            </w:r>
            <w:r w:rsidRPr="003C7E96">
              <w:rPr>
                <w:rFonts w:ascii="Times New Roman" w:eastAsia="Times New Roman" w:hAnsi="Times New Roman" w:cs="Times New Roman"/>
                <w:b/>
                <w:bCs/>
                <w:i/>
                <w:iCs/>
                <w:sz w:val="20"/>
                <w:szCs w:val="20"/>
                <w:lang w:eastAsia="it-IT"/>
              </w:rPr>
              <w:t>Sintesi del nylon (presso Chimica Industriale)</w:t>
            </w:r>
          </w:p>
          <w:p w14:paraId="500CAFD0"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11C1A19F" w14:textId="668BBDC2" w:rsidR="002100DF" w:rsidRPr="002100DF" w:rsidRDefault="002100DF" w:rsidP="002100DF">
            <w:pPr>
              <w:spacing w:after="0" w:line="240" w:lineRule="auto"/>
              <w:jc w:val="center"/>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4</w:t>
            </w:r>
            <w:r w:rsidR="003C7E96">
              <w:rPr>
                <w:rFonts w:ascii="Times New Roman" w:eastAsia="Times New Roman" w:hAnsi="Times New Roman" w:cs="Times New Roman"/>
                <w:color w:val="000000"/>
                <w:sz w:val="20"/>
                <w:szCs w:val="20"/>
                <w:lang w:eastAsia="it-IT"/>
              </w:rPr>
              <w:t>2</w:t>
            </w:r>
            <w:r w:rsidRPr="002100DF">
              <w:rPr>
                <w:rFonts w:ascii="Times New Roman" w:eastAsia="Times New Roman" w:hAnsi="Times New Roman" w:cs="Times New Roman"/>
                <w:color w:val="000000"/>
                <w:sz w:val="20"/>
                <w:szCs w:val="20"/>
                <w:lang w:eastAsia="it-IT"/>
              </w:rPr>
              <w:t xml:space="preserve"> h</w:t>
            </w:r>
          </w:p>
        </w:tc>
      </w:tr>
      <w:tr w:rsidR="002100DF" w:rsidRPr="002100DF" w14:paraId="7495368D" w14:textId="77777777" w:rsidTr="002100DF">
        <w:trPr>
          <w:trHeight w:val="12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hideMark/>
          </w:tcPr>
          <w:p w14:paraId="6807214B" w14:textId="77777777" w:rsidR="002100DF" w:rsidRPr="002100DF" w:rsidRDefault="002100DF" w:rsidP="002100DF">
            <w:pPr>
              <w:spacing w:after="240" w:line="240" w:lineRule="auto"/>
              <w:rPr>
                <w:rFonts w:ascii="Times New Roman" w:eastAsia="Times New Roman" w:hAnsi="Times New Roman" w:cs="Times New Roman"/>
                <w:sz w:val="24"/>
                <w:szCs w:val="24"/>
                <w:lang w:eastAsia="it-IT"/>
              </w:rPr>
            </w:pPr>
          </w:p>
        </w:tc>
      </w:tr>
      <w:tr w:rsidR="002100DF" w:rsidRPr="002100DF" w14:paraId="7FA5D600" w14:textId="77777777" w:rsidTr="002100DF">
        <w:trPr>
          <w:trHeight w:val="25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hideMark/>
          </w:tcPr>
          <w:p w14:paraId="1B5AA62D"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r w:rsidRPr="002100DF">
              <w:rPr>
                <w:rFonts w:ascii="Times New Roman" w:eastAsia="Times New Roman" w:hAnsi="Times New Roman" w:cs="Times New Roman"/>
                <w:b/>
                <w:bCs/>
                <w:color w:val="000000"/>
                <w:sz w:val="20"/>
                <w:szCs w:val="20"/>
                <w:lang w:eastAsia="it-IT"/>
              </w:rPr>
              <w:t xml:space="preserve">2- Nucleo fondante: </w:t>
            </w:r>
            <w:r w:rsidRPr="002100DF">
              <w:rPr>
                <w:rFonts w:ascii="Times New Roman" w:eastAsia="Times New Roman" w:hAnsi="Times New Roman" w:cs="Times New Roman"/>
                <w:b/>
                <w:bCs/>
                <w:color w:val="000000"/>
                <w:sz w:val="24"/>
                <w:szCs w:val="24"/>
                <w:lang w:eastAsia="it-IT"/>
              </w:rPr>
              <w:t>BIOCHIMICA</w:t>
            </w:r>
          </w:p>
        </w:tc>
      </w:tr>
      <w:tr w:rsidR="002100DF" w:rsidRPr="002100DF" w14:paraId="21724E7C" w14:textId="77777777" w:rsidTr="002100DF">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180FAD0C" w14:textId="1DABF34C"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lastRenderedPageBreak/>
              <w:t xml:space="preserve">Argomenti </w:t>
            </w:r>
            <w:r w:rsidR="00693575" w:rsidRPr="002100DF">
              <w:rPr>
                <w:rFonts w:ascii="Times New Roman" w:eastAsia="Times New Roman" w:hAnsi="Times New Roman" w:cs="Times New Roman"/>
                <w:color w:val="000000"/>
                <w:sz w:val="20"/>
                <w:szCs w:val="20"/>
                <w:lang w:eastAsia="it-IT"/>
              </w:rPr>
              <w:t>svolti in</w:t>
            </w:r>
            <w:r w:rsidRPr="002100DF">
              <w:rPr>
                <w:rFonts w:ascii="Times New Roman" w:eastAsia="Times New Roman" w:hAnsi="Times New Roman" w:cs="Times New Roman"/>
                <w:color w:val="000000"/>
                <w:sz w:val="20"/>
                <w:szCs w:val="20"/>
                <w:lang w:eastAsia="it-IT"/>
              </w:rPr>
              <w:t xml:space="preserve"> relazione al nucleo sopraccitato</w:t>
            </w:r>
          </w:p>
        </w:tc>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2C6E6054" w14:textId="77777777" w:rsidR="002100DF" w:rsidRPr="002100DF" w:rsidRDefault="002100DF" w:rsidP="002100DF">
            <w:pPr>
              <w:spacing w:after="0" w:line="240" w:lineRule="auto"/>
              <w:jc w:val="center"/>
              <w:rPr>
                <w:rFonts w:ascii="Times New Roman" w:eastAsia="Times New Roman" w:hAnsi="Times New Roman" w:cs="Times New Roman"/>
                <w:sz w:val="24"/>
                <w:szCs w:val="24"/>
                <w:lang w:eastAsia="it-IT"/>
              </w:rPr>
            </w:pPr>
            <w:r w:rsidRPr="002100DF">
              <w:rPr>
                <w:rFonts w:ascii="New York" w:eastAsia="Times New Roman" w:hAnsi="New York" w:cs="Times New Roman"/>
                <w:b/>
                <w:bCs/>
                <w:color w:val="000000"/>
                <w:sz w:val="28"/>
                <w:szCs w:val="28"/>
                <w:lang w:eastAsia="it-IT"/>
              </w:rPr>
              <w:t>*</w:t>
            </w:r>
            <w:r w:rsidRPr="002100DF">
              <w:rPr>
                <w:rFonts w:ascii="Times New Roman" w:eastAsia="Times New Roman" w:hAnsi="Times New Roman" w:cs="Times New Roman"/>
                <w:b/>
                <w:bCs/>
                <w:color w:val="000000"/>
                <w:sz w:val="18"/>
                <w:szCs w:val="18"/>
                <w:lang w:eastAsia="it-IT"/>
              </w:rPr>
              <w:t>Ore dedicate ad ogni argomento</w:t>
            </w:r>
          </w:p>
        </w:tc>
      </w:tr>
      <w:tr w:rsidR="002100DF" w:rsidRPr="002100DF" w14:paraId="35074757" w14:textId="77777777" w:rsidTr="002100DF">
        <w:trPr>
          <w:trHeight w:val="283"/>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3939A7F7"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4"/>
                <w:szCs w:val="24"/>
                <w:u w:val="single"/>
                <w:lang w:eastAsia="it-IT"/>
              </w:rPr>
              <w:t>Le Biomolecole: Struttura e Funzione</w:t>
            </w:r>
          </w:p>
          <w:p w14:paraId="73ED7C0E" w14:textId="77777777" w:rsidR="002100DF" w:rsidRPr="00401035" w:rsidRDefault="002100DF" w:rsidP="002100DF">
            <w:pPr>
              <w:spacing w:after="0" w:line="240" w:lineRule="auto"/>
              <w:rPr>
                <w:rFonts w:ascii="Times New Roman" w:eastAsia="Times New Roman" w:hAnsi="Times New Roman" w:cs="Times New Roman"/>
                <w:sz w:val="20"/>
                <w:szCs w:val="20"/>
                <w:lang w:eastAsia="it-IT"/>
              </w:rPr>
            </w:pPr>
          </w:p>
          <w:p w14:paraId="78BD104E"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4"/>
                <w:szCs w:val="24"/>
                <w:u w:val="single"/>
                <w:lang w:eastAsia="it-IT"/>
              </w:rPr>
              <w:t>Carboidrati</w:t>
            </w:r>
          </w:p>
          <w:p w14:paraId="08277DD8" w14:textId="77777777" w:rsidR="002100DF" w:rsidRPr="00401035" w:rsidRDefault="002100DF" w:rsidP="002100DF">
            <w:pPr>
              <w:spacing w:after="0" w:line="240" w:lineRule="auto"/>
              <w:rPr>
                <w:rFonts w:ascii="Times New Roman" w:eastAsia="Times New Roman" w:hAnsi="Times New Roman" w:cs="Times New Roman"/>
                <w:sz w:val="20"/>
                <w:szCs w:val="20"/>
                <w:lang w:eastAsia="it-IT"/>
              </w:rPr>
            </w:pPr>
          </w:p>
          <w:p w14:paraId="6E138488"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Monosaccaridi:</w:t>
            </w:r>
            <w:r w:rsidRPr="002100DF">
              <w:rPr>
                <w:rFonts w:ascii="Times New Roman" w:eastAsia="Times New Roman" w:hAnsi="Times New Roman" w:cs="Times New Roman"/>
                <w:color w:val="000000"/>
                <w:sz w:val="20"/>
                <w:szCs w:val="20"/>
                <w:lang w:eastAsia="it-IT"/>
              </w:rPr>
              <w:t xml:space="preserve"> Aldosi e chetosi; Chiralità; Forma lineare e ciclica; Reazioni; </w:t>
            </w:r>
          </w:p>
          <w:p w14:paraId="7DD05707"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Oligosaccaridi:</w:t>
            </w:r>
            <w:r w:rsidRPr="002100DF">
              <w:rPr>
                <w:rFonts w:ascii="Times New Roman" w:eastAsia="Times New Roman" w:hAnsi="Times New Roman" w:cs="Times New Roman"/>
                <w:color w:val="000000"/>
                <w:sz w:val="20"/>
                <w:szCs w:val="20"/>
                <w:lang w:eastAsia="it-IT"/>
              </w:rPr>
              <w:t xml:space="preserve"> Disaccaridi (Lattosio, Maltosio, Saccarosio, </w:t>
            </w:r>
            <w:proofErr w:type="spellStart"/>
            <w:r w:rsidRPr="002100DF">
              <w:rPr>
                <w:rFonts w:ascii="Times New Roman" w:eastAsia="Times New Roman" w:hAnsi="Times New Roman" w:cs="Times New Roman"/>
                <w:color w:val="000000"/>
                <w:sz w:val="20"/>
                <w:szCs w:val="20"/>
                <w:lang w:eastAsia="it-IT"/>
              </w:rPr>
              <w:t>Cellobiosio</w:t>
            </w:r>
            <w:proofErr w:type="spellEnd"/>
            <w:r w:rsidRPr="002100DF">
              <w:rPr>
                <w:rFonts w:ascii="Times New Roman" w:eastAsia="Times New Roman" w:hAnsi="Times New Roman" w:cs="Times New Roman"/>
                <w:color w:val="000000"/>
                <w:sz w:val="20"/>
                <w:szCs w:val="20"/>
                <w:lang w:eastAsia="it-IT"/>
              </w:rPr>
              <w:t>)</w:t>
            </w:r>
          </w:p>
          <w:p w14:paraId="3CA7B109"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Polisaccaridi: Amido, Glicogeno, Cellulosa, Chitina;</w:t>
            </w:r>
          </w:p>
          <w:p w14:paraId="083F8C1A"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proofErr w:type="spellStart"/>
            <w:r w:rsidRPr="002100DF">
              <w:rPr>
                <w:rFonts w:ascii="Times New Roman" w:eastAsia="Times New Roman" w:hAnsi="Times New Roman" w:cs="Times New Roman"/>
                <w:color w:val="000000"/>
                <w:sz w:val="20"/>
                <w:szCs w:val="20"/>
                <w:lang w:eastAsia="it-IT"/>
              </w:rPr>
              <w:t>Eteropolisaccaridi</w:t>
            </w:r>
            <w:proofErr w:type="spellEnd"/>
            <w:r w:rsidRPr="002100DF">
              <w:rPr>
                <w:rFonts w:ascii="Times New Roman" w:eastAsia="Times New Roman" w:hAnsi="Times New Roman" w:cs="Times New Roman"/>
                <w:color w:val="000000"/>
                <w:sz w:val="20"/>
                <w:szCs w:val="20"/>
                <w:lang w:eastAsia="it-IT"/>
              </w:rPr>
              <w:t>: Acido ialuronico, Peptidoglicano.</w:t>
            </w:r>
          </w:p>
          <w:p w14:paraId="08EE6F28"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3E2AFD5D"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4"/>
                <w:szCs w:val="24"/>
                <w:u w:val="single"/>
                <w:lang w:eastAsia="it-IT"/>
              </w:rPr>
              <w:t>Lipidi</w:t>
            </w:r>
          </w:p>
          <w:p w14:paraId="1246BC98" w14:textId="77777777" w:rsidR="002100DF" w:rsidRPr="00401035" w:rsidRDefault="002100DF" w:rsidP="002100DF">
            <w:pPr>
              <w:spacing w:after="0" w:line="240" w:lineRule="auto"/>
              <w:rPr>
                <w:rFonts w:ascii="Times New Roman" w:eastAsia="Times New Roman" w:hAnsi="Times New Roman" w:cs="Times New Roman"/>
                <w:sz w:val="20"/>
                <w:szCs w:val="20"/>
                <w:lang w:eastAsia="it-IT"/>
              </w:rPr>
            </w:pPr>
          </w:p>
          <w:p w14:paraId="3EBDC499" w14:textId="77777777" w:rsidR="002100DF" w:rsidRPr="00693575" w:rsidRDefault="002100DF" w:rsidP="002100DF">
            <w:pPr>
              <w:spacing w:after="0" w:line="240" w:lineRule="auto"/>
              <w:ind w:right="63"/>
              <w:jc w:val="both"/>
              <w:rPr>
                <w:rFonts w:ascii="Times New Roman" w:eastAsia="Times New Roman" w:hAnsi="Times New Roman" w:cs="Times New Roman"/>
                <w:sz w:val="20"/>
                <w:szCs w:val="20"/>
                <w:lang w:eastAsia="it-IT"/>
              </w:rPr>
            </w:pPr>
            <w:r w:rsidRPr="00693575">
              <w:rPr>
                <w:rFonts w:ascii="Times New Roman" w:eastAsia="Times New Roman" w:hAnsi="Times New Roman" w:cs="Times New Roman"/>
                <w:color w:val="000000"/>
                <w:sz w:val="20"/>
                <w:szCs w:val="20"/>
                <w:lang w:eastAsia="it-IT"/>
              </w:rPr>
              <w:t>Lipidi saponificabili e non saponificabili; Trigliceridi; Reazioni dei trigliceridi; Fosfolipidi; Glicolipidi; Steroidi; Vitamine liposolubili.</w:t>
            </w:r>
          </w:p>
          <w:p w14:paraId="112BEFF6"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5DA163B1"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4"/>
                <w:szCs w:val="24"/>
                <w:u w:val="single"/>
                <w:lang w:eastAsia="it-IT"/>
              </w:rPr>
              <w:t>Amminoacidi e Proteine</w:t>
            </w:r>
          </w:p>
          <w:p w14:paraId="137A6767"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59DD95AF"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Gli amminoacidi; Legame peptidico; Classificazione delle proteine; Struttura delle proteine.</w:t>
            </w:r>
          </w:p>
          <w:p w14:paraId="24C44E6A"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1A010B4E"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4"/>
                <w:szCs w:val="24"/>
                <w:u w:val="single"/>
                <w:lang w:eastAsia="it-IT"/>
              </w:rPr>
              <w:t>Enzimi</w:t>
            </w:r>
          </w:p>
          <w:p w14:paraId="351B7E29"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7AC3C807"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 xml:space="preserve">Catalizzatori biologici; Cofattori; Velocità di una reazione; Azione catalitica; Specificità enzimatica; Costante di </w:t>
            </w:r>
            <w:proofErr w:type="spellStart"/>
            <w:r w:rsidRPr="002100DF">
              <w:rPr>
                <w:rFonts w:ascii="Times New Roman" w:eastAsia="Times New Roman" w:hAnsi="Times New Roman" w:cs="Times New Roman"/>
                <w:color w:val="000000"/>
                <w:sz w:val="20"/>
                <w:szCs w:val="20"/>
                <w:lang w:eastAsia="it-IT"/>
              </w:rPr>
              <w:t>Michaelis</w:t>
            </w:r>
            <w:proofErr w:type="spellEnd"/>
            <w:r w:rsidRPr="002100DF">
              <w:rPr>
                <w:rFonts w:ascii="Times New Roman" w:eastAsia="Times New Roman" w:hAnsi="Times New Roman" w:cs="Times New Roman"/>
                <w:color w:val="000000"/>
                <w:sz w:val="20"/>
                <w:szCs w:val="20"/>
                <w:lang w:eastAsia="it-IT"/>
              </w:rPr>
              <w:t>; Attività enzimatica; Regolazione attività enzimatica; </w:t>
            </w:r>
          </w:p>
          <w:p w14:paraId="43DDAC47"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2A2703D3"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b/>
                <w:bCs/>
                <w:i/>
                <w:iCs/>
                <w:color w:val="000000"/>
                <w:sz w:val="20"/>
                <w:szCs w:val="20"/>
                <w:lang w:eastAsia="it-IT"/>
              </w:rPr>
              <w:t>Attività di laboratorio: Preparazione Saponi</w:t>
            </w:r>
          </w:p>
          <w:p w14:paraId="35CA7BF0"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34016833" w14:textId="77777777" w:rsidR="002100DF" w:rsidRPr="002100DF" w:rsidRDefault="002100DF" w:rsidP="002100DF">
            <w:pPr>
              <w:spacing w:after="0" w:line="240" w:lineRule="auto"/>
              <w:jc w:val="center"/>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9 h</w:t>
            </w:r>
          </w:p>
        </w:tc>
      </w:tr>
      <w:tr w:rsidR="002100DF" w:rsidRPr="002100DF" w14:paraId="20A51E39" w14:textId="77777777" w:rsidTr="002100DF">
        <w:trPr>
          <w:trHeight w:val="175"/>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hideMark/>
          </w:tcPr>
          <w:p w14:paraId="7348B423"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339342"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tc>
      </w:tr>
      <w:tr w:rsidR="002100DF" w:rsidRPr="002100DF" w14:paraId="08675B99" w14:textId="77777777" w:rsidTr="002100DF">
        <w:trPr>
          <w:trHeight w:val="25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hideMark/>
          </w:tcPr>
          <w:p w14:paraId="798542FA"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r w:rsidRPr="002100DF">
              <w:rPr>
                <w:rFonts w:ascii="Times New Roman" w:eastAsia="Times New Roman" w:hAnsi="Times New Roman" w:cs="Times New Roman"/>
                <w:b/>
                <w:bCs/>
                <w:color w:val="000000"/>
                <w:sz w:val="20"/>
                <w:szCs w:val="20"/>
                <w:lang w:eastAsia="it-IT"/>
              </w:rPr>
              <w:t xml:space="preserve">3- Nucleo fondante: </w:t>
            </w:r>
            <w:r w:rsidRPr="002100DF">
              <w:rPr>
                <w:rFonts w:ascii="Times New Roman" w:eastAsia="Times New Roman" w:hAnsi="Times New Roman" w:cs="Times New Roman"/>
                <w:b/>
                <w:bCs/>
                <w:color w:val="000000"/>
                <w:sz w:val="24"/>
                <w:szCs w:val="24"/>
                <w:lang w:eastAsia="it-IT"/>
              </w:rPr>
              <w:t>METABOLISMO ENERGETICO</w:t>
            </w:r>
          </w:p>
        </w:tc>
      </w:tr>
      <w:tr w:rsidR="002100DF" w:rsidRPr="002100DF" w14:paraId="7F75F09D" w14:textId="77777777" w:rsidTr="002100DF">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0031A9EB" w14:textId="0102EA86"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 xml:space="preserve">Argomenti </w:t>
            </w:r>
            <w:r w:rsidR="00693575" w:rsidRPr="002100DF">
              <w:rPr>
                <w:rFonts w:ascii="Times New Roman" w:eastAsia="Times New Roman" w:hAnsi="Times New Roman" w:cs="Times New Roman"/>
                <w:color w:val="000000"/>
                <w:sz w:val="20"/>
                <w:szCs w:val="20"/>
                <w:lang w:eastAsia="it-IT"/>
              </w:rPr>
              <w:t>svolti in</w:t>
            </w:r>
            <w:r w:rsidRPr="002100DF">
              <w:rPr>
                <w:rFonts w:ascii="Times New Roman" w:eastAsia="Times New Roman" w:hAnsi="Times New Roman" w:cs="Times New Roman"/>
                <w:color w:val="000000"/>
                <w:sz w:val="20"/>
                <w:szCs w:val="20"/>
                <w:lang w:eastAsia="it-IT"/>
              </w:rPr>
              <w:t xml:space="preserve"> relazione al nucleo sopraccitato</w:t>
            </w:r>
          </w:p>
        </w:tc>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0C504BBB" w14:textId="77777777" w:rsidR="002100DF" w:rsidRPr="002100DF" w:rsidRDefault="002100DF" w:rsidP="002100DF">
            <w:pPr>
              <w:spacing w:after="0" w:line="240" w:lineRule="auto"/>
              <w:jc w:val="center"/>
              <w:rPr>
                <w:rFonts w:ascii="Times New Roman" w:eastAsia="Times New Roman" w:hAnsi="Times New Roman" w:cs="Times New Roman"/>
                <w:sz w:val="24"/>
                <w:szCs w:val="24"/>
                <w:lang w:eastAsia="it-IT"/>
              </w:rPr>
            </w:pPr>
            <w:r w:rsidRPr="002100DF">
              <w:rPr>
                <w:rFonts w:ascii="New York" w:eastAsia="Times New Roman" w:hAnsi="New York" w:cs="Times New Roman"/>
                <w:b/>
                <w:bCs/>
                <w:color w:val="000000"/>
                <w:sz w:val="28"/>
                <w:szCs w:val="28"/>
                <w:lang w:eastAsia="it-IT"/>
              </w:rPr>
              <w:t>*</w:t>
            </w:r>
            <w:r w:rsidRPr="002100DF">
              <w:rPr>
                <w:rFonts w:ascii="Times New Roman" w:eastAsia="Times New Roman" w:hAnsi="Times New Roman" w:cs="Times New Roman"/>
                <w:b/>
                <w:bCs/>
                <w:color w:val="000000"/>
                <w:sz w:val="18"/>
                <w:szCs w:val="18"/>
                <w:lang w:eastAsia="it-IT"/>
              </w:rPr>
              <w:t>Ore dedicate ad ogni argomento</w:t>
            </w:r>
          </w:p>
        </w:tc>
      </w:tr>
      <w:tr w:rsidR="002100DF" w:rsidRPr="002100DF" w14:paraId="569E7F23" w14:textId="77777777" w:rsidTr="002100DF">
        <w:trPr>
          <w:trHeight w:val="283"/>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6A9CC1A4"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4"/>
                <w:szCs w:val="24"/>
                <w:u w:val="single"/>
                <w:lang w:eastAsia="it-IT"/>
              </w:rPr>
              <w:t>Metabolismo Cellulare</w:t>
            </w:r>
          </w:p>
          <w:p w14:paraId="1ABDA2FF"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7822D21F"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Vie metaboliche; Regolazione flusso via metabolica; Vie anaboliche e cataboliche; Ossidoriduzioni nel metabolismo energetico; Trasportatori di elettroni; Ossidazione del glucosio; Catabolismo del glucosio prevede diverse vie.</w:t>
            </w:r>
          </w:p>
          <w:p w14:paraId="6AE3E605"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43FC4A46"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4"/>
                <w:szCs w:val="24"/>
                <w:u w:val="single"/>
                <w:lang w:eastAsia="it-IT"/>
              </w:rPr>
              <w:t>Glicolisi e Fermentazioni</w:t>
            </w:r>
          </w:p>
          <w:p w14:paraId="40BA2E08"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4184B123"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Glicolisi; Destino del piruvato; Fermentazione lattica; Fermentazione alcolica; </w:t>
            </w:r>
          </w:p>
          <w:p w14:paraId="1A8C6974"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17B64389"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4"/>
                <w:szCs w:val="24"/>
                <w:u w:val="single"/>
                <w:lang w:eastAsia="it-IT"/>
              </w:rPr>
              <w:t>Catabolismo aerobico</w:t>
            </w:r>
          </w:p>
          <w:p w14:paraId="4649A1AE"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11CC71EC"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Le tre fasi della respirazione; Decarbossilazione del piruvato; Ciclo di Krebs; Fosforilazione ossidativa; Bilancio energetico dell’ossidazione del glucosio.</w:t>
            </w:r>
          </w:p>
          <w:p w14:paraId="6B3B18D0"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5533D899"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4"/>
                <w:szCs w:val="24"/>
                <w:u w:val="single"/>
                <w:lang w:eastAsia="it-IT"/>
              </w:rPr>
              <w:t>Biochimica del corpo umano</w:t>
            </w:r>
          </w:p>
          <w:p w14:paraId="41095B4B"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1F0033CD"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Esigenze metaboliche dell’organismo; Sintesi e demolizione del glicogeno; Gluconeogenesi; Metabolismo dei lipidi: Beta-ossidazione e corpi chetonici; Biosintesi dei lipidi; Metabolismo delle proteine e catabolismo degli amminoacidi; Catabolismo delle basi azotate.</w:t>
            </w:r>
          </w:p>
          <w:p w14:paraId="65CFF3FF"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75D06423" w14:textId="77777777" w:rsidR="002100DF" w:rsidRPr="002100DF" w:rsidRDefault="002100DF" w:rsidP="002100DF">
            <w:pPr>
              <w:spacing w:after="0" w:line="240" w:lineRule="auto"/>
              <w:jc w:val="center"/>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6 h</w:t>
            </w:r>
          </w:p>
        </w:tc>
      </w:tr>
      <w:tr w:rsidR="002100DF" w:rsidRPr="002100DF" w14:paraId="0D52668E" w14:textId="77777777" w:rsidTr="002100DF">
        <w:trPr>
          <w:trHeight w:val="175"/>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hideMark/>
          </w:tcPr>
          <w:p w14:paraId="19803543" w14:textId="77777777" w:rsidR="002100DF" w:rsidRPr="002100DF" w:rsidRDefault="002100DF" w:rsidP="002100DF">
            <w:pPr>
              <w:spacing w:after="240" w:line="240" w:lineRule="auto"/>
              <w:rPr>
                <w:rFonts w:ascii="Times New Roman" w:eastAsia="Times New Roman" w:hAnsi="Times New Roman" w:cs="Times New Roman"/>
                <w:sz w:val="24"/>
                <w:szCs w:val="24"/>
                <w:lang w:eastAsia="it-IT"/>
              </w:rPr>
            </w:pPr>
            <w:r w:rsidRPr="002100DF">
              <w:rPr>
                <w:rFonts w:ascii="Times New Roman" w:eastAsia="Times New Roman" w:hAnsi="Times New Roman" w:cs="Times New Roman"/>
                <w:sz w:val="24"/>
                <w:szCs w:val="24"/>
                <w:lang w:eastAsia="it-IT"/>
              </w:rPr>
              <w:br/>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88131E"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tc>
      </w:tr>
      <w:tr w:rsidR="002100DF" w:rsidRPr="002100DF" w14:paraId="65F464A1" w14:textId="77777777" w:rsidTr="002100DF">
        <w:trPr>
          <w:trHeight w:val="25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hideMark/>
          </w:tcPr>
          <w:p w14:paraId="2D350458"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r w:rsidRPr="002100DF">
              <w:rPr>
                <w:rFonts w:ascii="Times New Roman" w:eastAsia="Times New Roman" w:hAnsi="Times New Roman" w:cs="Times New Roman"/>
                <w:b/>
                <w:bCs/>
                <w:color w:val="000000"/>
                <w:sz w:val="20"/>
                <w:szCs w:val="20"/>
                <w:lang w:eastAsia="it-IT"/>
              </w:rPr>
              <w:t xml:space="preserve">4- Nucleo fondante: </w:t>
            </w:r>
            <w:r w:rsidRPr="002100DF">
              <w:rPr>
                <w:rFonts w:ascii="Times New Roman" w:eastAsia="Times New Roman" w:hAnsi="Times New Roman" w:cs="Times New Roman"/>
                <w:b/>
                <w:bCs/>
                <w:color w:val="000000"/>
                <w:sz w:val="24"/>
                <w:szCs w:val="24"/>
                <w:lang w:eastAsia="it-IT"/>
              </w:rPr>
              <w:t>BIOTECNOLOGIE</w:t>
            </w:r>
          </w:p>
        </w:tc>
      </w:tr>
      <w:tr w:rsidR="002100DF" w:rsidRPr="002100DF" w14:paraId="67B12496" w14:textId="77777777" w:rsidTr="002100DF">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6BC56B52" w14:textId="2AE3937D"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lastRenderedPageBreak/>
              <w:t xml:space="preserve">Argomenti </w:t>
            </w:r>
            <w:r w:rsidR="00693575" w:rsidRPr="002100DF">
              <w:rPr>
                <w:rFonts w:ascii="Times New Roman" w:eastAsia="Times New Roman" w:hAnsi="Times New Roman" w:cs="Times New Roman"/>
                <w:color w:val="000000"/>
                <w:sz w:val="20"/>
                <w:szCs w:val="20"/>
                <w:lang w:eastAsia="it-IT"/>
              </w:rPr>
              <w:t>svolti in</w:t>
            </w:r>
            <w:r w:rsidRPr="002100DF">
              <w:rPr>
                <w:rFonts w:ascii="Times New Roman" w:eastAsia="Times New Roman" w:hAnsi="Times New Roman" w:cs="Times New Roman"/>
                <w:color w:val="000000"/>
                <w:sz w:val="20"/>
                <w:szCs w:val="20"/>
                <w:lang w:eastAsia="it-IT"/>
              </w:rPr>
              <w:t xml:space="preserve"> relazione al nucleo sopraccitato</w:t>
            </w:r>
          </w:p>
        </w:tc>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0FB32C24" w14:textId="77777777" w:rsidR="002100DF" w:rsidRPr="002100DF" w:rsidRDefault="002100DF" w:rsidP="002100DF">
            <w:pPr>
              <w:spacing w:after="0" w:line="240" w:lineRule="auto"/>
              <w:jc w:val="center"/>
              <w:rPr>
                <w:rFonts w:ascii="Times New Roman" w:eastAsia="Times New Roman" w:hAnsi="Times New Roman" w:cs="Times New Roman"/>
                <w:sz w:val="24"/>
                <w:szCs w:val="24"/>
                <w:lang w:eastAsia="it-IT"/>
              </w:rPr>
            </w:pPr>
            <w:r w:rsidRPr="002100DF">
              <w:rPr>
                <w:rFonts w:ascii="New York" w:eastAsia="Times New Roman" w:hAnsi="New York" w:cs="Times New Roman"/>
                <w:b/>
                <w:bCs/>
                <w:color w:val="000000"/>
                <w:sz w:val="28"/>
                <w:szCs w:val="28"/>
                <w:lang w:eastAsia="it-IT"/>
              </w:rPr>
              <w:t>*</w:t>
            </w:r>
            <w:r w:rsidRPr="002100DF">
              <w:rPr>
                <w:rFonts w:ascii="Times New Roman" w:eastAsia="Times New Roman" w:hAnsi="Times New Roman" w:cs="Times New Roman"/>
                <w:b/>
                <w:bCs/>
                <w:color w:val="000000"/>
                <w:sz w:val="18"/>
                <w:szCs w:val="18"/>
                <w:lang w:eastAsia="it-IT"/>
              </w:rPr>
              <w:t>Ore dedicate ad ogni argomento</w:t>
            </w:r>
          </w:p>
        </w:tc>
      </w:tr>
      <w:tr w:rsidR="002100DF" w:rsidRPr="002100DF" w14:paraId="2E65315D" w14:textId="77777777" w:rsidTr="002100DF">
        <w:trPr>
          <w:trHeight w:val="283"/>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11D58196"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4"/>
                <w:szCs w:val="24"/>
                <w:u w:val="single"/>
                <w:lang w:eastAsia="it-IT"/>
              </w:rPr>
              <w:t>Genetica dei virus</w:t>
            </w:r>
          </w:p>
          <w:p w14:paraId="46D90AF8"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0F869DC5"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Caratteristica dei virus; Ciclo litico e ciclo lisogeno; Virus animali a DNA e a RNA; </w:t>
            </w:r>
          </w:p>
          <w:p w14:paraId="3A5F4198"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73643271"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4"/>
                <w:szCs w:val="24"/>
                <w:u w:val="single"/>
                <w:lang w:eastAsia="it-IT"/>
              </w:rPr>
              <w:t>Geni che si spostano</w:t>
            </w:r>
          </w:p>
          <w:p w14:paraId="65F00B2A"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44E93CAC"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Plasmidi; Coniugazione; Trasduzione; Trasformazione</w:t>
            </w:r>
          </w:p>
          <w:p w14:paraId="42C97A56"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466705A4"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4"/>
                <w:szCs w:val="24"/>
                <w:u w:val="single"/>
                <w:lang w:eastAsia="it-IT"/>
              </w:rPr>
              <w:t>Tecnologie del DNA ricombinante</w:t>
            </w:r>
          </w:p>
          <w:p w14:paraId="79503A98"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15E4C724" w14:textId="2A1FB113"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DNA ricombinante;</w:t>
            </w:r>
            <w:r w:rsidR="00693575">
              <w:rPr>
                <w:rFonts w:ascii="Times New Roman" w:eastAsia="Times New Roman" w:hAnsi="Times New Roman" w:cs="Times New Roman"/>
                <w:color w:val="000000"/>
                <w:sz w:val="20"/>
                <w:szCs w:val="20"/>
                <w:lang w:eastAsia="it-IT"/>
              </w:rPr>
              <w:t xml:space="preserve"> </w:t>
            </w:r>
            <w:r w:rsidRPr="002100DF">
              <w:rPr>
                <w:rFonts w:ascii="Times New Roman" w:eastAsia="Times New Roman" w:hAnsi="Times New Roman" w:cs="Times New Roman"/>
                <w:color w:val="000000"/>
                <w:sz w:val="20"/>
                <w:szCs w:val="20"/>
                <w:lang w:eastAsia="it-IT"/>
              </w:rPr>
              <w:t>Enzimi di restrizione; Clonare un gene in un vettore; Librerie di DNA; PCR; </w:t>
            </w:r>
          </w:p>
          <w:p w14:paraId="04B8758A"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3381F138"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4"/>
                <w:szCs w:val="24"/>
                <w:u w:val="single"/>
                <w:lang w:eastAsia="it-IT"/>
              </w:rPr>
              <w:t>Sequenziamento del DNA</w:t>
            </w:r>
          </w:p>
          <w:p w14:paraId="1B0FD321"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49234E0A"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 xml:space="preserve">Metodo Sanger; Next Generation </w:t>
            </w:r>
            <w:proofErr w:type="spellStart"/>
            <w:r w:rsidRPr="002100DF">
              <w:rPr>
                <w:rFonts w:ascii="Times New Roman" w:eastAsia="Times New Roman" w:hAnsi="Times New Roman" w:cs="Times New Roman"/>
                <w:color w:val="000000"/>
                <w:sz w:val="20"/>
                <w:szCs w:val="20"/>
                <w:lang w:eastAsia="it-IT"/>
              </w:rPr>
              <w:t>Sequencing</w:t>
            </w:r>
            <w:proofErr w:type="spellEnd"/>
            <w:r w:rsidRPr="002100DF">
              <w:rPr>
                <w:rFonts w:ascii="Times New Roman" w:eastAsia="Times New Roman" w:hAnsi="Times New Roman" w:cs="Times New Roman"/>
                <w:color w:val="000000"/>
                <w:sz w:val="20"/>
                <w:szCs w:val="20"/>
                <w:lang w:eastAsia="it-IT"/>
              </w:rPr>
              <w:t>; Editing genomico; Sistema CRISPR/Cas9</w:t>
            </w:r>
          </w:p>
          <w:p w14:paraId="6A75A02F"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3D8F2103"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4"/>
                <w:szCs w:val="24"/>
                <w:u w:val="single"/>
                <w:lang w:eastAsia="it-IT"/>
              </w:rPr>
              <w:t>Applicazione delle Biotecnologie</w:t>
            </w:r>
          </w:p>
          <w:p w14:paraId="36F2462F"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077B479A"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Biotecnologie Biomediche; Farmaci ricombinanti; Nuovi vaccini; Terapia genica; Cellule staminali; </w:t>
            </w:r>
          </w:p>
          <w:p w14:paraId="1F76A036"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24ECF31D"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Biotecnologie per l’agricoltura; Piante transgeniche; Tecnologia CRISPR applicata alle piante;</w:t>
            </w:r>
          </w:p>
          <w:p w14:paraId="31375B8E"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p w14:paraId="33C01D05"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Biotecnologie per l’ambiente; Biorisanamento; Biofiltri e biosensori; Biocarburanti.</w:t>
            </w:r>
          </w:p>
          <w:p w14:paraId="6C2618C3"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0C90E9C7" w14:textId="0B8F736C" w:rsidR="002100DF" w:rsidRPr="002100DF" w:rsidRDefault="003B1F37" w:rsidP="002100DF">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color w:val="000000"/>
                <w:sz w:val="20"/>
                <w:szCs w:val="20"/>
                <w:lang w:eastAsia="it-IT"/>
              </w:rPr>
              <w:t>11</w:t>
            </w:r>
            <w:r w:rsidR="002100DF" w:rsidRPr="002100DF">
              <w:rPr>
                <w:rFonts w:ascii="Times New Roman" w:eastAsia="Times New Roman" w:hAnsi="Times New Roman" w:cs="Times New Roman"/>
                <w:color w:val="000000"/>
                <w:sz w:val="20"/>
                <w:szCs w:val="20"/>
                <w:lang w:eastAsia="it-IT"/>
              </w:rPr>
              <w:t xml:space="preserve"> h</w:t>
            </w:r>
          </w:p>
        </w:tc>
      </w:tr>
      <w:tr w:rsidR="002100DF" w:rsidRPr="002100DF" w14:paraId="662B8B5D" w14:textId="77777777" w:rsidTr="002100DF">
        <w:trPr>
          <w:trHeight w:val="175"/>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hideMark/>
          </w:tcPr>
          <w:p w14:paraId="7B238DDB"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05F8EE"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tc>
      </w:tr>
      <w:tr w:rsidR="002100DF" w:rsidRPr="002100DF" w14:paraId="6D3BA347" w14:textId="77777777" w:rsidTr="002100DF">
        <w:trPr>
          <w:trHeight w:val="175"/>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hideMark/>
          </w:tcPr>
          <w:p w14:paraId="2F8E64E0" w14:textId="77777777"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b/>
                <w:bCs/>
                <w:color w:val="000000"/>
                <w:sz w:val="20"/>
                <w:szCs w:val="20"/>
                <w:lang w:eastAsia="it-IT"/>
              </w:rPr>
              <w:t xml:space="preserve">5- Nucleo fondante: </w:t>
            </w:r>
            <w:r w:rsidRPr="002100DF">
              <w:rPr>
                <w:rFonts w:ascii="Times New Roman" w:eastAsia="Times New Roman" w:hAnsi="Times New Roman" w:cs="Times New Roman"/>
                <w:b/>
                <w:bCs/>
                <w:color w:val="000000"/>
                <w:sz w:val="24"/>
                <w:szCs w:val="24"/>
                <w:lang w:eastAsia="it-IT"/>
              </w:rPr>
              <w:t>ATTIVITA’ VULCANICA</w:t>
            </w:r>
          </w:p>
        </w:tc>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04C0A30C"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tc>
      </w:tr>
      <w:tr w:rsidR="002100DF" w:rsidRPr="002100DF" w14:paraId="7CC618BA" w14:textId="77777777" w:rsidTr="002100DF">
        <w:trPr>
          <w:trHeight w:val="175"/>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23F3C32C" w14:textId="501F5995"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 xml:space="preserve">Argomenti </w:t>
            </w:r>
            <w:r w:rsidR="00693575" w:rsidRPr="002100DF">
              <w:rPr>
                <w:rFonts w:ascii="Times New Roman" w:eastAsia="Times New Roman" w:hAnsi="Times New Roman" w:cs="Times New Roman"/>
                <w:color w:val="000000"/>
                <w:sz w:val="20"/>
                <w:szCs w:val="20"/>
                <w:lang w:eastAsia="it-IT"/>
              </w:rPr>
              <w:t>svolti in</w:t>
            </w:r>
            <w:r w:rsidRPr="002100DF">
              <w:rPr>
                <w:rFonts w:ascii="Times New Roman" w:eastAsia="Times New Roman" w:hAnsi="Times New Roman" w:cs="Times New Roman"/>
                <w:color w:val="000000"/>
                <w:sz w:val="20"/>
                <w:szCs w:val="20"/>
                <w:lang w:eastAsia="it-IT"/>
              </w:rPr>
              <w:t xml:space="preserve"> relazione al nucleo sopraccitato</w:t>
            </w:r>
          </w:p>
        </w:tc>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59932382" w14:textId="77777777" w:rsidR="002100DF" w:rsidRPr="002100DF" w:rsidRDefault="002100DF" w:rsidP="002100DF">
            <w:pPr>
              <w:spacing w:after="0" w:line="240" w:lineRule="auto"/>
              <w:jc w:val="center"/>
              <w:rPr>
                <w:rFonts w:ascii="Times New Roman" w:eastAsia="Times New Roman" w:hAnsi="Times New Roman" w:cs="Times New Roman"/>
                <w:sz w:val="24"/>
                <w:szCs w:val="24"/>
                <w:lang w:eastAsia="it-IT"/>
              </w:rPr>
            </w:pPr>
            <w:r w:rsidRPr="002100DF">
              <w:rPr>
                <w:rFonts w:ascii="New York" w:eastAsia="Times New Roman" w:hAnsi="New York" w:cs="Times New Roman"/>
                <w:b/>
                <w:bCs/>
                <w:color w:val="000000"/>
                <w:sz w:val="28"/>
                <w:szCs w:val="28"/>
                <w:lang w:eastAsia="it-IT"/>
              </w:rPr>
              <w:t>*</w:t>
            </w:r>
            <w:r w:rsidRPr="002100DF">
              <w:rPr>
                <w:rFonts w:ascii="Times New Roman" w:eastAsia="Times New Roman" w:hAnsi="Times New Roman" w:cs="Times New Roman"/>
                <w:b/>
                <w:bCs/>
                <w:color w:val="000000"/>
                <w:sz w:val="18"/>
                <w:szCs w:val="18"/>
                <w:lang w:eastAsia="it-IT"/>
              </w:rPr>
              <w:t>Ore dedicate ad ogni argomento</w:t>
            </w:r>
          </w:p>
        </w:tc>
      </w:tr>
      <w:tr w:rsidR="002100DF" w:rsidRPr="002100DF" w14:paraId="5D23973F" w14:textId="77777777" w:rsidTr="002100DF">
        <w:trPr>
          <w:trHeight w:val="175"/>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hideMark/>
          </w:tcPr>
          <w:p w14:paraId="71197AB5" w14:textId="088DB44E" w:rsidR="0000581E" w:rsidRPr="0000581E" w:rsidRDefault="0000581E" w:rsidP="002100DF">
            <w:pPr>
              <w:spacing w:before="240" w:after="240" w:line="240" w:lineRule="auto"/>
              <w:jc w:val="both"/>
              <w:rPr>
                <w:rFonts w:ascii="Times New Roman" w:eastAsia="Times New Roman" w:hAnsi="Times New Roman" w:cs="Times New Roman"/>
                <w:i/>
                <w:iCs/>
                <w:color w:val="000000"/>
                <w:sz w:val="24"/>
                <w:szCs w:val="24"/>
                <w:lang w:eastAsia="it-IT"/>
              </w:rPr>
            </w:pPr>
            <w:r w:rsidRPr="0000581E">
              <w:rPr>
                <w:rFonts w:ascii="Times New Roman" w:eastAsia="Times New Roman" w:hAnsi="Times New Roman" w:cs="Times New Roman"/>
                <w:i/>
                <w:iCs/>
                <w:color w:val="000000"/>
                <w:sz w:val="24"/>
                <w:szCs w:val="24"/>
                <w:lang w:eastAsia="it-IT"/>
              </w:rPr>
              <w:t>Ripasso Rocce magmatiche</w:t>
            </w:r>
          </w:p>
          <w:p w14:paraId="56AF83FE" w14:textId="261E3D11"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4"/>
                <w:szCs w:val="24"/>
                <w:u w:val="single"/>
                <w:lang w:eastAsia="it-IT"/>
              </w:rPr>
              <w:t>Vulcani</w:t>
            </w:r>
          </w:p>
          <w:p w14:paraId="26677AD2"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4"/>
                <w:szCs w:val="24"/>
                <w:lang w:eastAsia="it-IT"/>
              </w:rPr>
              <w:t>I vulcani:</w:t>
            </w:r>
            <w:r w:rsidRPr="002100DF">
              <w:rPr>
                <w:rFonts w:ascii="Times New Roman" w:eastAsia="Times New Roman" w:hAnsi="Times New Roman" w:cs="Times New Roman"/>
                <w:color w:val="000000"/>
                <w:sz w:val="20"/>
                <w:szCs w:val="20"/>
                <w:lang w:eastAsia="it-IT"/>
              </w:rPr>
              <w:t xml:space="preserve"> meccanismo eruttivo. Attività vulcanica esplosiva. Meccanismo di caduta </w:t>
            </w:r>
            <w:proofErr w:type="spellStart"/>
            <w:r w:rsidRPr="002100DF">
              <w:rPr>
                <w:rFonts w:ascii="Times New Roman" w:eastAsia="Times New Roman" w:hAnsi="Times New Roman" w:cs="Times New Roman"/>
                <w:color w:val="000000"/>
                <w:sz w:val="20"/>
                <w:szCs w:val="20"/>
                <w:lang w:eastAsia="it-IT"/>
              </w:rPr>
              <w:t>gravitativa</w:t>
            </w:r>
            <w:proofErr w:type="spellEnd"/>
            <w:r w:rsidRPr="002100DF">
              <w:rPr>
                <w:rFonts w:ascii="Times New Roman" w:eastAsia="Times New Roman" w:hAnsi="Times New Roman" w:cs="Times New Roman"/>
                <w:color w:val="000000"/>
                <w:sz w:val="20"/>
                <w:szCs w:val="20"/>
                <w:lang w:eastAsia="it-IT"/>
              </w:rPr>
              <w:t>. Meccanismo di flusso piroclastico. Meccanismo di ondata basale. Attività vulcanica effusiva. Diversi tipi di colate laviche. Eruzioni centrali. Caldere. Eruzioni lineari. Vulcanesimo secondario. Distribuzione dei vulcani sulla Terra. Vulcani italiani. Rischio vulcanico in Italia.</w:t>
            </w:r>
          </w:p>
          <w:p w14:paraId="6ADF9211"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Esercizi</w:t>
            </w:r>
          </w:p>
          <w:p w14:paraId="1DF396D4"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Approfondimenti tramite video relativi a: “I vulcani” (di Piero Angela); “Pompei, cronaca di una catastrofe” (da RAI Storia).</w:t>
            </w:r>
          </w:p>
        </w:tc>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24EE1836" w14:textId="77777777" w:rsidR="002100DF" w:rsidRPr="002100DF" w:rsidRDefault="002100DF" w:rsidP="002100DF">
            <w:pPr>
              <w:spacing w:after="0" w:line="240" w:lineRule="auto"/>
              <w:jc w:val="center"/>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4 h</w:t>
            </w:r>
          </w:p>
        </w:tc>
      </w:tr>
      <w:tr w:rsidR="002100DF" w:rsidRPr="002100DF" w14:paraId="0A41D19E" w14:textId="77777777" w:rsidTr="002100DF">
        <w:trPr>
          <w:trHeight w:val="175"/>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hideMark/>
          </w:tcPr>
          <w:p w14:paraId="396E3E9A" w14:textId="7417F80B" w:rsidR="002100DF" w:rsidRPr="002100DF" w:rsidRDefault="00693575" w:rsidP="002100DF">
            <w:pPr>
              <w:spacing w:after="0" w:line="240" w:lineRule="auto"/>
              <w:ind w:right="63"/>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color w:val="000000"/>
                <w:sz w:val="20"/>
                <w:szCs w:val="20"/>
                <w:lang w:eastAsia="it-IT"/>
              </w:rPr>
              <w:t>6</w:t>
            </w:r>
            <w:r w:rsidR="002100DF" w:rsidRPr="002100DF">
              <w:rPr>
                <w:rFonts w:ascii="Times New Roman" w:eastAsia="Times New Roman" w:hAnsi="Times New Roman" w:cs="Times New Roman"/>
                <w:b/>
                <w:bCs/>
                <w:color w:val="000000"/>
                <w:sz w:val="20"/>
                <w:szCs w:val="20"/>
                <w:lang w:eastAsia="it-IT"/>
              </w:rPr>
              <w:t xml:space="preserve">- Nucleo fondante: </w:t>
            </w:r>
            <w:r w:rsidR="002100DF" w:rsidRPr="002100DF">
              <w:rPr>
                <w:rFonts w:ascii="Times New Roman" w:eastAsia="Times New Roman" w:hAnsi="Times New Roman" w:cs="Times New Roman"/>
                <w:b/>
                <w:bCs/>
                <w:color w:val="000000"/>
                <w:sz w:val="24"/>
                <w:szCs w:val="24"/>
                <w:lang w:eastAsia="it-IT"/>
              </w:rPr>
              <w:t>ATTIVITA’ SISMICA</w:t>
            </w:r>
          </w:p>
        </w:tc>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5564774E"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tc>
      </w:tr>
      <w:tr w:rsidR="002100DF" w:rsidRPr="002100DF" w14:paraId="2F143F24" w14:textId="77777777" w:rsidTr="002100DF">
        <w:trPr>
          <w:trHeight w:val="175"/>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1A134B8E" w14:textId="48D01539"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 xml:space="preserve">Argomenti </w:t>
            </w:r>
            <w:r w:rsidR="00693575" w:rsidRPr="002100DF">
              <w:rPr>
                <w:rFonts w:ascii="Times New Roman" w:eastAsia="Times New Roman" w:hAnsi="Times New Roman" w:cs="Times New Roman"/>
                <w:color w:val="000000"/>
                <w:sz w:val="20"/>
                <w:szCs w:val="20"/>
                <w:lang w:eastAsia="it-IT"/>
              </w:rPr>
              <w:t>svolti in</w:t>
            </w:r>
            <w:r w:rsidRPr="002100DF">
              <w:rPr>
                <w:rFonts w:ascii="Times New Roman" w:eastAsia="Times New Roman" w:hAnsi="Times New Roman" w:cs="Times New Roman"/>
                <w:color w:val="000000"/>
                <w:sz w:val="20"/>
                <w:szCs w:val="20"/>
                <w:lang w:eastAsia="it-IT"/>
              </w:rPr>
              <w:t xml:space="preserve"> relazione al nucleo sopraccitato</w:t>
            </w:r>
          </w:p>
        </w:tc>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7146400E" w14:textId="77777777" w:rsidR="002100DF" w:rsidRPr="002100DF" w:rsidRDefault="002100DF" w:rsidP="002100DF">
            <w:pPr>
              <w:spacing w:after="0" w:line="240" w:lineRule="auto"/>
              <w:jc w:val="center"/>
              <w:rPr>
                <w:rFonts w:ascii="Times New Roman" w:eastAsia="Times New Roman" w:hAnsi="Times New Roman" w:cs="Times New Roman"/>
                <w:sz w:val="24"/>
                <w:szCs w:val="24"/>
                <w:lang w:eastAsia="it-IT"/>
              </w:rPr>
            </w:pPr>
            <w:r w:rsidRPr="002100DF">
              <w:rPr>
                <w:rFonts w:ascii="New York" w:eastAsia="Times New Roman" w:hAnsi="New York" w:cs="Times New Roman"/>
                <w:b/>
                <w:bCs/>
                <w:color w:val="000000"/>
                <w:sz w:val="28"/>
                <w:szCs w:val="28"/>
                <w:lang w:eastAsia="it-IT"/>
              </w:rPr>
              <w:t>*</w:t>
            </w:r>
            <w:r w:rsidRPr="002100DF">
              <w:rPr>
                <w:rFonts w:ascii="Times New Roman" w:eastAsia="Times New Roman" w:hAnsi="Times New Roman" w:cs="Times New Roman"/>
                <w:b/>
                <w:bCs/>
                <w:color w:val="000000"/>
                <w:sz w:val="18"/>
                <w:szCs w:val="18"/>
                <w:lang w:eastAsia="it-IT"/>
              </w:rPr>
              <w:t>Ore dedicate ad ogni argomento</w:t>
            </w:r>
          </w:p>
        </w:tc>
      </w:tr>
      <w:tr w:rsidR="002100DF" w:rsidRPr="002100DF" w14:paraId="6E507074" w14:textId="77777777" w:rsidTr="002100DF">
        <w:trPr>
          <w:trHeight w:val="175"/>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hideMark/>
          </w:tcPr>
          <w:p w14:paraId="36C70AD7"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4"/>
                <w:szCs w:val="24"/>
                <w:u w:val="single"/>
                <w:lang w:eastAsia="it-IT"/>
              </w:rPr>
              <w:t>Fenomeni sismici</w:t>
            </w:r>
          </w:p>
          <w:p w14:paraId="0CF7ADE1" w14:textId="77777777" w:rsidR="002100DF" w:rsidRPr="002100DF" w:rsidRDefault="002100DF" w:rsidP="002100DF">
            <w:pPr>
              <w:spacing w:before="240" w:after="240" w:line="240" w:lineRule="auto"/>
              <w:ind w:left="160"/>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lastRenderedPageBreak/>
              <w:t xml:space="preserve">Terremoti. Onde sismiche. Strumenti di rilevazione delle onde sismiche. Magnitudo e intensità di un terremoto. </w:t>
            </w:r>
            <w:proofErr w:type="spellStart"/>
            <w:r w:rsidRPr="002100DF">
              <w:rPr>
                <w:rFonts w:ascii="Times New Roman" w:eastAsia="Times New Roman" w:hAnsi="Times New Roman" w:cs="Times New Roman"/>
                <w:color w:val="000000"/>
                <w:sz w:val="20"/>
                <w:szCs w:val="20"/>
                <w:lang w:eastAsia="it-IT"/>
              </w:rPr>
              <w:t>Isosisme</w:t>
            </w:r>
            <w:proofErr w:type="spellEnd"/>
            <w:r w:rsidRPr="002100DF">
              <w:rPr>
                <w:rFonts w:ascii="Times New Roman" w:eastAsia="Times New Roman" w:hAnsi="Times New Roman" w:cs="Times New Roman"/>
                <w:color w:val="000000"/>
                <w:sz w:val="20"/>
                <w:szCs w:val="20"/>
                <w:lang w:eastAsia="it-IT"/>
              </w:rPr>
              <w:t>. Determinazione dell’epicentro di un terremoto. Tsunami. Previsione di un terremoto. Previsione deterministica. Previsione statistica. Distribuzione dei terremoti sulla terra.</w:t>
            </w:r>
          </w:p>
          <w:p w14:paraId="14D64710"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Esercizi</w:t>
            </w:r>
          </w:p>
          <w:p w14:paraId="7B70FEBC"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38E96EE7" w14:textId="259BCEF9" w:rsidR="002100DF" w:rsidRPr="002100DF" w:rsidRDefault="003D658F" w:rsidP="002100DF">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color w:val="000000"/>
                <w:sz w:val="20"/>
                <w:szCs w:val="20"/>
                <w:lang w:eastAsia="it-IT"/>
              </w:rPr>
              <w:lastRenderedPageBreak/>
              <w:t>3</w:t>
            </w:r>
            <w:r w:rsidR="002100DF" w:rsidRPr="002100DF">
              <w:rPr>
                <w:rFonts w:ascii="Times New Roman" w:eastAsia="Times New Roman" w:hAnsi="Times New Roman" w:cs="Times New Roman"/>
                <w:color w:val="000000"/>
                <w:sz w:val="20"/>
                <w:szCs w:val="20"/>
                <w:lang w:eastAsia="it-IT"/>
              </w:rPr>
              <w:t xml:space="preserve"> h</w:t>
            </w:r>
          </w:p>
        </w:tc>
      </w:tr>
      <w:tr w:rsidR="002100DF" w:rsidRPr="002100DF" w14:paraId="5925F76E" w14:textId="77777777" w:rsidTr="002100DF">
        <w:trPr>
          <w:trHeight w:val="175"/>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hideMark/>
          </w:tcPr>
          <w:p w14:paraId="1EF6F87F" w14:textId="7E252E90" w:rsidR="002100DF" w:rsidRPr="002100DF" w:rsidRDefault="00693575" w:rsidP="002100DF">
            <w:pPr>
              <w:spacing w:after="0" w:line="240" w:lineRule="auto"/>
              <w:ind w:right="63"/>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color w:val="000000"/>
                <w:sz w:val="20"/>
                <w:szCs w:val="20"/>
                <w:lang w:eastAsia="it-IT"/>
              </w:rPr>
              <w:t>7</w:t>
            </w:r>
            <w:r w:rsidR="002100DF" w:rsidRPr="002100DF">
              <w:rPr>
                <w:rFonts w:ascii="Times New Roman" w:eastAsia="Times New Roman" w:hAnsi="Times New Roman" w:cs="Times New Roman"/>
                <w:b/>
                <w:bCs/>
                <w:color w:val="000000"/>
                <w:sz w:val="20"/>
                <w:szCs w:val="20"/>
                <w:lang w:eastAsia="it-IT"/>
              </w:rPr>
              <w:t xml:space="preserve">- Nucleo fondante: </w:t>
            </w:r>
            <w:r w:rsidR="002100DF" w:rsidRPr="002100DF">
              <w:rPr>
                <w:rFonts w:ascii="Times New Roman" w:eastAsia="Times New Roman" w:hAnsi="Times New Roman" w:cs="Times New Roman"/>
                <w:b/>
                <w:bCs/>
                <w:color w:val="000000"/>
                <w:sz w:val="24"/>
                <w:szCs w:val="24"/>
                <w:lang w:eastAsia="it-IT"/>
              </w:rPr>
              <w:t>STRUTTURA INTERNA DELLA TERRA</w:t>
            </w:r>
          </w:p>
        </w:tc>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03A7D869"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tc>
      </w:tr>
      <w:tr w:rsidR="002100DF" w:rsidRPr="002100DF" w14:paraId="44D2147D" w14:textId="77777777" w:rsidTr="002100DF">
        <w:trPr>
          <w:trHeight w:val="175"/>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20921526" w14:textId="15A911A3"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 xml:space="preserve">Argomenti </w:t>
            </w:r>
            <w:r w:rsidR="00693575" w:rsidRPr="002100DF">
              <w:rPr>
                <w:rFonts w:ascii="Times New Roman" w:eastAsia="Times New Roman" w:hAnsi="Times New Roman" w:cs="Times New Roman"/>
                <w:color w:val="000000"/>
                <w:sz w:val="20"/>
                <w:szCs w:val="20"/>
                <w:lang w:eastAsia="it-IT"/>
              </w:rPr>
              <w:t>svolti in</w:t>
            </w:r>
            <w:r w:rsidRPr="002100DF">
              <w:rPr>
                <w:rFonts w:ascii="Times New Roman" w:eastAsia="Times New Roman" w:hAnsi="Times New Roman" w:cs="Times New Roman"/>
                <w:color w:val="000000"/>
                <w:sz w:val="20"/>
                <w:szCs w:val="20"/>
                <w:lang w:eastAsia="it-IT"/>
              </w:rPr>
              <w:t xml:space="preserve"> relazione al nucleo sopraccitato</w:t>
            </w:r>
          </w:p>
        </w:tc>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1F4212A5" w14:textId="77777777" w:rsidR="002100DF" w:rsidRPr="002100DF" w:rsidRDefault="002100DF" w:rsidP="002100DF">
            <w:pPr>
              <w:spacing w:after="0" w:line="240" w:lineRule="auto"/>
              <w:jc w:val="center"/>
              <w:rPr>
                <w:rFonts w:ascii="Times New Roman" w:eastAsia="Times New Roman" w:hAnsi="Times New Roman" w:cs="Times New Roman"/>
                <w:sz w:val="24"/>
                <w:szCs w:val="24"/>
                <w:lang w:eastAsia="it-IT"/>
              </w:rPr>
            </w:pPr>
            <w:r w:rsidRPr="002100DF">
              <w:rPr>
                <w:rFonts w:ascii="New York" w:eastAsia="Times New Roman" w:hAnsi="New York" w:cs="Times New Roman"/>
                <w:b/>
                <w:bCs/>
                <w:color w:val="000000"/>
                <w:sz w:val="28"/>
                <w:szCs w:val="28"/>
                <w:lang w:eastAsia="it-IT"/>
              </w:rPr>
              <w:t>*</w:t>
            </w:r>
            <w:r w:rsidRPr="002100DF">
              <w:rPr>
                <w:rFonts w:ascii="Times New Roman" w:eastAsia="Times New Roman" w:hAnsi="Times New Roman" w:cs="Times New Roman"/>
                <w:b/>
                <w:bCs/>
                <w:color w:val="000000"/>
                <w:sz w:val="18"/>
                <w:szCs w:val="18"/>
                <w:lang w:eastAsia="it-IT"/>
              </w:rPr>
              <w:t>Ore dedicate ad ogni argomento</w:t>
            </w:r>
          </w:p>
        </w:tc>
      </w:tr>
      <w:tr w:rsidR="002100DF" w:rsidRPr="002100DF" w14:paraId="5627FEC3" w14:textId="77777777" w:rsidTr="002100DF">
        <w:trPr>
          <w:trHeight w:val="175"/>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4A68E35D"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4"/>
                <w:szCs w:val="24"/>
                <w:u w:val="single"/>
                <w:lang w:eastAsia="it-IT"/>
              </w:rPr>
              <w:t>L’interno della Terra</w:t>
            </w:r>
          </w:p>
          <w:p w14:paraId="34E74C77" w14:textId="073593E5"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L’importanza dello studio delle onde sismiche. Riflessioni e rifrazioni delle onde sismiche.</w:t>
            </w:r>
            <w:r>
              <w:rPr>
                <w:rFonts w:ascii="Times New Roman" w:eastAsia="Times New Roman" w:hAnsi="Times New Roman" w:cs="Times New Roman"/>
                <w:color w:val="000000"/>
                <w:sz w:val="20"/>
                <w:szCs w:val="20"/>
                <w:lang w:eastAsia="it-IT"/>
              </w:rPr>
              <w:t xml:space="preserve"> </w:t>
            </w:r>
            <w:r w:rsidRPr="002100DF">
              <w:rPr>
                <w:rFonts w:ascii="Times New Roman" w:eastAsia="Times New Roman" w:hAnsi="Times New Roman" w:cs="Times New Roman"/>
                <w:color w:val="000000"/>
                <w:sz w:val="20"/>
                <w:szCs w:val="20"/>
                <w:lang w:eastAsia="it-IT"/>
              </w:rPr>
              <w:t>Principali discontinuità sismiche. Crosta oceanica e continentale. Mantello. Nucleo. Litosfera, astenosfera e mesosfera. Teoria isostatica. Calore interno della Terra. Tomografia sismica. Campo magnetico terrestre. </w:t>
            </w:r>
          </w:p>
          <w:p w14:paraId="286D375D"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Esercizi</w:t>
            </w:r>
          </w:p>
        </w:tc>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00F1C53A" w14:textId="3344407F" w:rsidR="002100DF" w:rsidRPr="002100DF" w:rsidRDefault="005C6378" w:rsidP="002100DF">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color w:val="000000"/>
                <w:sz w:val="20"/>
                <w:szCs w:val="20"/>
                <w:lang w:eastAsia="it-IT"/>
              </w:rPr>
              <w:t>4</w:t>
            </w:r>
            <w:r w:rsidR="002100DF" w:rsidRPr="002100DF">
              <w:rPr>
                <w:rFonts w:ascii="Times New Roman" w:eastAsia="Times New Roman" w:hAnsi="Times New Roman" w:cs="Times New Roman"/>
                <w:color w:val="000000"/>
                <w:sz w:val="20"/>
                <w:szCs w:val="20"/>
                <w:lang w:eastAsia="it-IT"/>
              </w:rPr>
              <w:t xml:space="preserve"> h</w:t>
            </w:r>
          </w:p>
        </w:tc>
      </w:tr>
      <w:tr w:rsidR="002100DF" w:rsidRPr="002100DF" w14:paraId="4690BC7D" w14:textId="77777777" w:rsidTr="002100DF">
        <w:trPr>
          <w:trHeight w:val="175"/>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hideMark/>
          </w:tcPr>
          <w:p w14:paraId="57655DA0" w14:textId="679069FA" w:rsidR="002100DF" w:rsidRPr="002100DF" w:rsidRDefault="00693575" w:rsidP="002100DF">
            <w:pPr>
              <w:spacing w:after="0" w:line="240" w:lineRule="auto"/>
              <w:ind w:right="63"/>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color w:val="000000"/>
                <w:sz w:val="20"/>
                <w:szCs w:val="20"/>
                <w:lang w:eastAsia="it-IT"/>
              </w:rPr>
              <w:t>8</w:t>
            </w:r>
            <w:r w:rsidR="002100DF" w:rsidRPr="002100DF">
              <w:rPr>
                <w:rFonts w:ascii="Times New Roman" w:eastAsia="Times New Roman" w:hAnsi="Times New Roman" w:cs="Times New Roman"/>
                <w:b/>
                <w:bCs/>
                <w:color w:val="000000"/>
                <w:sz w:val="20"/>
                <w:szCs w:val="20"/>
                <w:lang w:eastAsia="it-IT"/>
              </w:rPr>
              <w:t xml:space="preserve">- Nucleo fondante: </w:t>
            </w:r>
            <w:r w:rsidR="002100DF" w:rsidRPr="002100DF">
              <w:rPr>
                <w:rFonts w:ascii="Times New Roman" w:eastAsia="Times New Roman" w:hAnsi="Times New Roman" w:cs="Times New Roman"/>
                <w:b/>
                <w:bCs/>
                <w:color w:val="000000"/>
                <w:sz w:val="24"/>
                <w:szCs w:val="24"/>
                <w:lang w:eastAsia="it-IT"/>
              </w:rPr>
              <w:t>DINAMICA DELLA LITOSFERA</w:t>
            </w:r>
          </w:p>
        </w:tc>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66C59FCF" w14:textId="77777777" w:rsidR="002100DF" w:rsidRPr="002100DF" w:rsidRDefault="002100DF" w:rsidP="002100DF">
            <w:pPr>
              <w:spacing w:after="0" w:line="240" w:lineRule="auto"/>
              <w:rPr>
                <w:rFonts w:ascii="Times New Roman" w:eastAsia="Times New Roman" w:hAnsi="Times New Roman" w:cs="Times New Roman"/>
                <w:sz w:val="24"/>
                <w:szCs w:val="24"/>
                <w:lang w:eastAsia="it-IT"/>
              </w:rPr>
            </w:pPr>
          </w:p>
        </w:tc>
      </w:tr>
      <w:tr w:rsidR="002100DF" w:rsidRPr="002100DF" w14:paraId="4810CD5F" w14:textId="77777777" w:rsidTr="002100DF">
        <w:trPr>
          <w:trHeight w:val="175"/>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399BDDA7" w14:textId="7D5049BA" w:rsidR="002100DF" w:rsidRPr="002100DF" w:rsidRDefault="002100DF" w:rsidP="002100DF">
            <w:pPr>
              <w:spacing w:after="0" w:line="240" w:lineRule="auto"/>
              <w:ind w:right="63"/>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 xml:space="preserve">Argomenti </w:t>
            </w:r>
            <w:r w:rsidR="00693575" w:rsidRPr="002100DF">
              <w:rPr>
                <w:rFonts w:ascii="Times New Roman" w:eastAsia="Times New Roman" w:hAnsi="Times New Roman" w:cs="Times New Roman"/>
                <w:color w:val="000000"/>
                <w:sz w:val="20"/>
                <w:szCs w:val="20"/>
                <w:lang w:eastAsia="it-IT"/>
              </w:rPr>
              <w:t>svolti in</w:t>
            </w:r>
            <w:r w:rsidRPr="002100DF">
              <w:rPr>
                <w:rFonts w:ascii="Times New Roman" w:eastAsia="Times New Roman" w:hAnsi="Times New Roman" w:cs="Times New Roman"/>
                <w:color w:val="000000"/>
                <w:sz w:val="20"/>
                <w:szCs w:val="20"/>
                <w:lang w:eastAsia="it-IT"/>
              </w:rPr>
              <w:t xml:space="preserve"> relazione al nucleo sopraccitato</w:t>
            </w:r>
          </w:p>
        </w:tc>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2B932C22" w14:textId="77777777" w:rsidR="002100DF" w:rsidRPr="002100DF" w:rsidRDefault="002100DF" w:rsidP="002100DF">
            <w:pPr>
              <w:spacing w:after="0" w:line="240" w:lineRule="auto"/>
              <w:jc w:val="center"/>
              <w:rPr>
                <w:rFonts w:ascii="Times New Roman" w:eastAsia="Times New Roman" w:hAnsi="Times New Roman" w:cs="Times New Roman"/>
                <w:sz w:val="24"/>
                <w:szCs w:val="24"/>
                <w:lang w:eastAsia="it-IT"/>
              </w:rPr>
            </w:pPr>
            <w:r w:rsidRPr="002100DF">
              <w:rPr>
                <w:rFonts w:ascii="New York" w:eastAsia="Times New Roman" w:hAnsi="New York" w:cs="Times New Roman"/>
                <w:b/>
                <w:bCs/>
                <w:color w:val="000000"/>
                <w:sz w:val="28"/>
                <w:szCs w:val="28"/>
                <w:lang w:eastAsia="it-IT"/>
              </w:rPr>
              <w:t>*</w:t>
            </w:r>
            <w:r w:rsidRPr="002100DF">
              <w:rPr>
                <w:rFonts w:ascii="Times New Roman" w:eastAsia="Times New Roman" w:hAnsi="Times New Roman" w:cs="Times New Roman"/>
                <w:b/>
                <w:bCs/>
                <w:color w:val="000000"/>
                <w:sz w:val="18"/>
                <w:szCs w:val="18"/>
                <w:lang w:eastAsia="it-IT"/>
              </w:rPr>
              <w:t>Ore dedicate ad ogni argomento</w:t>
            </w:r>
          </w:p>
        </w:tc>
      </w:tr>
      <w:tr w:rsidR="002100DF" w:rsidRPr="002100DF" w14:paraId="623BB9E4" w14:textId="77777777" w:rsidTr="002100DF">
        <w:trPr>
          <w:trHeight w:val="175"/>
        </w:trPr>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47A3981E"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4"/>
                <w:szCs w:val="24"/>
                <w:u w:val="single"/>
                <w:lang w:eastAsia="it-IT"/>
              </w:rPr>
              <w:t>La dinamica della litosfera</w:t>
            </w:r>
          </w:p>
          <w:p w14:paraId="6A0F923C" w14:textId="77777777" w:rsidR="002100DF" w:rsidRPr="002100DF" w:rsidRDefault="002100DF" w:rsidP="002100DF">
            <w:pPr>
              <w:spacing w:before="240" w:after="240" w:line="240" w:lineRule="auto"/>
              <w:ind w:left="160"/>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 xml:space="preserve">Teorie fissiste. Teoria della deriva dei continenti. Morfologia dei fondali oceanici; Paleomagnetismo. Una Pangea più </w:t>
            </w:r>
            <w:proofErr w:type="spellStart"/>
            <w:r w:rsidRPr="002100DF">
              <w:rPr>
                <w:rFonts w:ascii="Times New Roman" w:eastAsia="Times New Roman" w:hAnsi="Times New Roman" w:cs="Times New Roman"/>
                <w:color w:val="000000"/>
                <w:sz w:val="20"/>
                <w:szCs w:val="20"/>
                <w:lang w:eastAsia="it-IT"/>
              </w:rPr>
              <w:t>Pangee</w:t>
            </w:r>
            <w:proofErr w:type="spellEnd"/>
            <w:r w:rsidRPr="002100DF">
              <w:rPr>
                <w:rFonts w:ascii="Times New Roman" w:eastAsia="Times New Roman" w:hAnsi="Times New Roman" w:cs="Times New Roman"/>
                <w:color w:val="000000"/>
                <w:sz w:val="20"/>
                <w:szCs w:val="20"/>
                <w:lang w:eastAsia="it-IT"/>
              </w:rPr>
              <w:t>. Espansione dei fondali oceanici. Anomalie magnetiche. Struttura delle dorsali oceaniche. Faglie trasformi. Età delle rocce del fondale.</w:t>
            </w:r>
          </w:p>
          <w:p w14:paraId="7269F1BE"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Esercizi</w:t>
            </w:r>
            <w:r w:rsidRPr="002100DF">
              <w:rPr>
                <w:rFonts w:ascii="Times New Roman" w:eastAsia="Times New Roman" w:hAnsi="Times New Roman" w:cs="Times New Roman"/>
                <w:color w:val="000000"/>
                <w:sz w:val="20"/>
                <w:szCs w:val="20"/>
                <w:lang w:eastAsia="it-IT"/>
              </w:rPr>
              <w:t> </w:t>
            </w:r>
          </w:p>
          <w:p w14:paraId="656C0014"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4"/>
                <w:szCs w:val="24"/>
                <w:u w:val="single"/>
                <w:lang w:eastAsia="it-IT"/>
              </w:rPr>
              <w:t>Tettonica a placche e orogenesi</w:t>
            </w:r>
          </w:p>
          <w:p w14:paraId="7B4BFB6B" w14:textId="77777777" w:rsidR="002100DF" w:rsidRPr="002100DF" w:rsidRDefault="002100DF" w:rsidP="002100DF">
            <w:pPr>
              <w:spacing w:before="240" w:after="240" w:line="240" w:lineRule="auto"/>
              <w:ind w:left="160"/>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Teoria della tettonica a placche. Margini di placca. Caratteristiche generali delle placche. Margini continentali. Formazione degli oceani. Sistemi arco-fossa. Punti caldi. Il meccanismo che muove le placche. Formazione delle montagne. Diversi tipi di orogenesi. Un sistema in continua evoluzione. Struttura dei continenti.</w:t>
            </w:r>
          </w:p>
          <w:p w14:paraId="2CF93740"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Esercizi</w:t>
            </w:r>
          </w:p>
          <w:p w14:paraId="6FC963FF" w14:textId="77777777" w:rsidR="002100DF" w:rsidRPr="002100DF" w:rsidRDefault="002100DF" w:rsidP="002100DF">
            <w:pPr>
              <w:spacing w:before="240" w:after="240" w:line="240" w:lineRule="auto"/>
              <w:jc w:val="both"/>
              <w:rPr>
                <w:rFonts w:ascii="Times New Roman" w:eastAsia="Times New Roman" w:hAnsi="Times New Roman" w:cs="Times New Roman"/>
                <w:sz w:val="24"/>
                <w:szCs w:val="24"/>
                <w:lang w:eastAsia="it-IT"/>
              </w:rPr>
            </w:pPr>
            <w:r w:rsidRPr="002100DF">
              <w:rPr>
                <w:rFonts w:ascii="Times New Roman" w:eastAsia="Times New Roman" w:hAnsi="Times New Roman" w:cs="Times New Roman"/>
                <w:i/>
                <w:iCs/>
                <w:color w:val="000000"/>
                <w:sz w:val="20"/>
                <w:szCs w:val="20"/>
                <w:lang w:eastAsia="it-IT"/>
              </w:rPr>
              <w:t xml:space="preserve">Approfondimenti tramite video relativi a: “Deriva dei continenti” (da National Geographic), “La tettonica delle placche e la geologia dell’Italia” (del prof. Alfonso </w:t>
            </w:r>
            <w:proofErr w:type="spellStart"/>
            <w:r w:rsidRPr="002100DF">
              <w:rPr>
                <w:rFonts w:ascii="Times New Roman" w:eastAsia="Times New Roman" w:hAnsi="Times New Roman" w:cs="Times New Roman"/>
                <w:i/>
                <w:iCs/>
                <w:color w:val="000000"/>
                <w:sz w:val="20"/>
                <w:szCs w:val="20"/>
                <w:lang w:eastAsia="it-IT"/>
              </w:rPr>
              <w:t>Bosellini</w:t>
            </w:r>
            <w:proofErr w:type="spellEnd"/>
            <w:r w:rsidRPr="002100DF">
              <w:rPr>
                <w:rFonts w:ascii="Times New Roman" w:eastAsia="Times New Roman" w:hAnsi="Times New Roman" w:cs="Times New Roman"/>
                <w:i/>
                <w:iCs/>
                <w:color w:val="000000"/>
                <w:sz w:val="20"/>
                <w:szCs w:val="20"/>
                <w:lang w:eastAsia="it-IT"/>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9" w:type="dxa"/>
              <w:bottom w:w="0" w:type="dxa"/>
              <w:right w:w="79" w:type="dxa"/>
            </w:tcMar>
            <w:vAlign w:val="center"/>
            <w:hideMark/>
          </w:tcPr>
          <w:p w14:paraId="1C0E0DFF" w14:textId="1525C3F1" w:rsidR="002100DF" w:rsidRPr="002100DF" w:rsidRDefault="002100DF" w:rsidP="002100DF">
            <w:pPr>
              <w:spacing w:after="0" w:line="240" w:lineRule="auto"/>
              <w:jc w:val="center"/>
              <w:rPr>
                <w:rFonts w:ascii="Times New Roman" w:eastAsia="Times New Roman" w:hAnsi="Times New Roman" w:cs="Times New Roman"/>
                <w:sz w:val="24"/>
                <w:szCs w:val="24"/>
                <w:lang w:eastAsia="it-IT"/>
              </w:rPr>
            </w:pPr>
            <w:r w:rsidRPr="002100DF">
              <w:rPr>
                <w:rFonts w:ascii="Times New Roman" w:eastAsia="Times New Roman" w:hAnsi="Times New Roman" w:cs="Times New Roman"/>
                <w:color w:val="000000"/>
                <w:sz w:val="20"/>
                <w:szCs w:val="20"/>
                <w:lang w:eastAsia="it-IT"/>
              </w:rPr>
              <w:t>1</w:t>
            </w:r>
            <w:r w:rsidR="005C6378">
              <w:rPr>
                <w:rFonts w:ascii="Times New Roman" w:eastAsia="Times New Roman" w:hAnsi="Times New Roman" w:cs="Times New Roman"/>
                <w:color w:val="000000"/>
                <w:sz w:val="20"/>
                <w:szCs w:val="20"/>
                <w:lang w:eastAsia="it-IT"/>
              </w:rPr>
              <w:t>2</w:t>
            </w:r>
            <w:r w:rsidRPr="002100DF">
              <w:rPr>
                <w:rFonts w:ascii="Times New Roman" w:eastAsia="Times New Roman" w:hAnsi="Times New Roman" w:cs="Times New Roman"/>
                <w:color w:val="000000"/>
                <w:sz w:val="20"/>
                <w:szCs w:val="20"/>
                <w:lang w:eastAsia="it-IT"/>
              </w:rPr>
              <w:t xml:space="preserve"> h</w:t>
            </w:r>
          </w:p>
        </w:tc>
      </w:tr>
    </w:tbl>
    <w:p w14:paraId="499462D6" w14:textId="77777777" w:rsidR="002E604E" w:rsidRPr="002E604E" w:rsidRDefault="002E604E" w:rsidP="002E604E">
      <w:pPr>
        <w:pStyle w:val="Nessunaspaziatura"/>
        <w:rPr>
          <w:rFonts w:ascii="Times New Roman" w:hAnsi="Times New Roman" w:cs="Times New Roman"/>
          <w:sz w:val="20"/>
          <w:szCs w:val="20"/>
        </w:rPr>
      </w:pPr>
    </w:p>
    <w:p w14:paraId="52416760" w14:textId="34E2D116" w:rsidR="002E604E" w:rsidRPr="00ED7A67" w:rsidRDefault="002E604E" w:rsidP="002E604E">
      <w:pPr>
        <w:rPr>
          <w:rFonts w:ascii="Times New Roman" w:hAnsi="Times New Roman" w:cs="Times New Roman"/>
          <w:sz w:val="20"/>
          <w:szCs w:val="20"/>
        </w:rPr>
      </w:pPr>
      <w:r w:rsidRPr="00ED7A67">
        <w:rPr>
          <w:rFonts w:ascii="Times New Roman" w:hAnsi="Times New Roman" w:cs="Times New Roman"/>
          <w:sz w:val="20"/>
          <w:szCs w:val="20"/>
        </w:rPr>
        <w:t>Bologna, 15 maggio 202</w:t>
      </w:r>
      <w:r w:rsidR="0000581E">
        <w:rPr>
          <w:rFonts w:ascii="Times New Roman" w:hAnsi="Times New Roman" w:cs="Times New Roman"/>
          <w:sz w:val="20"/>
          <w:szCs w:val="20"/>
        </w:rPr>
        <w:t>3</w:t>
      </w:r>
    </w:p>
    <w:p w14:paraId="35E40E75" w14:textId="61BF7B83" w:rsidR="002E604E" w:rsidRPr="00ED7A67" w:rsidRDefault="002E604E" w:rsidP="00401035">
      <w:pPr>
        <w:rPr>
          <w:rFonts w:ascii="Times New Roman" w:hAnsi="Times New Roman" w:cs="Times New Roman"/>
          <w:sz w:val="20"/>
          <w:szCs w:val="20"/>
        </w:rPr>
      </w:pPr>
      <w:r w:rsidRPr="00ED7A67">
        <w:rPr>
          <w:rFonts w:ascii="Times New Roman" w:hAnsi="Times New Roman" w:cs="Times New Roman"/>
          <w:sz w:val="20"/>
          <w:szCs w:val="20"/>
        </w:rPr>
        <w:t>I rappresentanti</w:t>
      </w:r>
    </w:p>
    <w:p w14:paraId="090B610B" w14:textId="77777777" w:rsidR="002E604E" w:rsidRDefault="002E604E" w:rsidP="002E604E">
      <w:pPr>
        <w:pStyle w:val="Nessunaspaziatura"/>
      </w:pPr>
      <w:r>
        <w:t>……………………………………</w:t>
      </w:r>
    </w:p>
    <w:p w14:paraId="1496A1DD" w14:textId="77777777" w:rsidR="002E604E" w:rsidRDefault="002E604E" w:rsidP="002E604E">
      <w:pPr>
        <w:pStyle w:val="Nessunaspaziatura"/>
      </w:pPr>
    </w:p>
    <w:p w14:paraId="483DE642" w14:textId="09F237FF" w:rsidR="002E604E" w:rsidRDefault="002E604E" w:rsidP="00401035">
      <w:pPr>
        <w:pStyle w:val="Nessunaspaziatura"/>
      </w:pPr>
      <w:r>
        <w:t>……………………………………</w:t>
      </w:r>
    </w:p>
    <w:p w14:paraId="09B752DD" w14:textId="77777777" w:rsidR="002E604E" w:rsidRPr="00A04C72" w:rsidRDefault="002E604E" w:rsidP="002E604E">
      <w:pPr>
        <w:rPr>
          <w:rFonts w:ascii="Times New Roman" w:hAnsi="Times New Roman" w:cs="Times New Roman"/>
        </w:rPr>
      </w:pPr>
      <w:r>
        <w:t xml:space="preserve">                                                                                                                              </w:t>
      </w:r>
      <w:r w:rsidRPr="00A04C72">
        <w:rPr>
          <w:rFonts w:ascii="Times New Roman" w:hAnsi="Times New Roman" w:cs="Times New Roman"/>
        </w:rPr>
        <w:t>Il Docente</w:t>
      </w:r>
    </w:p>
    <w:p w14:paraId="58F29671" w14:textId="77777777" w:rsidR="002E604E" w:rsidRPr="00A04C72" w:rsidRDefault="002E604E" w:rsidP="002E604E">
      <w:pPr>
        <w:pStyle w:val="Nessunaspaziatura"/>
        <w:jc w:val="center"/>
        <w:rPr>
          <w:rFonts w:ascii="Times New Roman" w:hAnsi="Times New Roman" w:cs="Times New Roman"/>
        </w:rPr>
      </w:pPr>
      <w:r w:rsidRPr="00A04C72">
        <w:rPr>
          <w:rFonts w:ascii="Times New Roman" w:hAnsi="Times New Roman" w:cs="Times New Roman"/>
        </w:rPr>
        <w:t xml:space="preserve">                                                                                </w:t>
      </w:r>
    </w:p>
    <w:p w14:paraId="6D8242B1" w14:textId="77777777" w:rsidR="002E604E" w:rsidRPr="00A04C72" w:rsidRDefault="002E604E" w:rsidP="002E604E">
      <w:pPr>
        <w:pStyle w:val="Nessunaspaziatura"/>
        <w:jc w:val="center"/>
        <w:rPr>
          <w:rFonts w:ascii="Times New Roman" w:hAnsi="Times New Roman" w:cs="Times New Roman"/>
        </w:rPr>
      </w:pPr>
      <w:r w:rsidRPr="00A04C72">
        <w:rPr>
          <w:rFonts w:ascii="Times New Roman" w:hAnsi="Times New Roman" w:cs="Times New Roman"/>
        </w:rPr>
        <w:t xml:space="preserve">                                                                               ……………………………………</w:t>
      </w:r>
    </w:p>
    <w:p w14:paraId="394571BE" w14:textId="77777777" w:rsidR="002E604E" w:rsidRPr="00A04C72" w:rsidRDefault="002E604E" w:rsidP="002E604E">
      <w:pPr>
        <w:pStyle w:val="Nessunaspaziatura"/>
        <w:jc w:val="center"/>
        <w:rPr>
          <w:rFonts w:ascii="Times New Roman" w:hAnsi="Times New Roman" w:cs="Times New Roman"/>
          <w:sz w:val="20"/>
          <w:szCs w:val="20"/>
        </w:rPr>
      </w:pPr>
    </w:p>
    <w:p w14:paraId="5B07B897" w14:textId="5C84E237" w:rsidR="002E604E" w:rsidRPr="004A431C" w:rsidRDefault="002E604E" w:rsidP="004A431C">
      <w:pPr>
        <w:pStyle w:val="Nessunaspaziatura"/>
        <w:rPr>
          <w:rFonts w:ascii="Times New Roman" w:hAnsi="Times New Roman" w:cs="Times New Roman"/>
          <w:sz w:val="20"/>
          <w:szCs w:val="20"/>
        </w:rPr>
      </w:pPr>
      <w:r w:rsidRPr="00A04C72">
        <w:rPr>
          <w:rFonts w:ascii="Times New Roman" w:hAnsi="Times New Roman" w:cs="Times New Roman"/>
          <w:sz w:val="20"/>
          <w:szCs w:val="20"/>
        </w:rPr>
        <w:t xml:space="preserve">                                                                                                                  </w:t>
      </w:r>
      <w:r w:rsidR="00401035">
        <w:rPr>
          <w:rFonts w:ascii="Times New Roman" w:hAnsi="Times New Roman" w:cs="Times New Roman"/>
          <w:sz w:val="20"/>
          <w:szCs w:val="20"/>
        </w:rPr>
        <w:t xml:space="preserve">     </w:t>
      </w:r>
      <w:r w:rsidRPr="00A04C72">
        <w:rPr>
          <w:rFonts w:ascii="Times New Roman" w:hAnsi="Times New Roman" w:cs="Times New Roman"/>
          <w:sz w:val="20"/>
          <w:szCs w:val="20"/>
        </w:rPr>
        <w:t xml:space="preserve"> Prof. Antonio PISTILLO</w:t>
      </w:r>
    </w:p>
    <w:sectPr w:rsidR="002E604E" w:rsidRPr="004A43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DF"/>
    <w:rsid w:val="0000581E"/>
    <w:rsid w:val="001614E5"/>
    <w:rsid w:val="0016197A"/>
    <w:rsid w:val="002100DF"/>
    <w:rsid w:val="002E604E"/>
    <w:rsid w:val="00376675"/>
    <w:rsid w:val="003B1F37"/>
    <w:rsid w:val="003C7E96"/>
    <w:rsid w:val="003D658F"/>
    <w:rsid w:val="00401035"/>
    <w:rsid w:val="004A431C"/>
    <w:rsid w:val="005C6378"/>
    <w:rsid w:val="00693575"/>
    <w:rsid w:val="008C631E"/>
    <w:rsid w:val="00C04935"/>
    <w:rsid w:val="00FA77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5611"/>
  <w15:chartTrackingRefBased/>
  <w15:docId w15:val="{5AEBF166-D033-46D7-8297-E44042CA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100D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C04935"/>
    <w:pPr>
      <w:spacing w:after="0" w:line="240" w:lineRule="auto"/>
    </w:pPr>
  </w:style>
  <w:style w:type="character" w:styleId="Collegamentoipertestuale">
    <w:name w:val="Hyperlink"/>
    <w:rsid w:val="00C049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6544">
      <w:bodyDiv w:val="1"/>
      <w:marLeft w:val="0"/>
      <w:marRight w:val="0"/>
      <w:marTop w:val="0"/>
      <w:marBottom w:val="0"/>
      <w:divBdr>
        <w:top w:val="none" w:sz="0" w:space="0" w:color="auto"/>
        <w:left w:val="none" w:sz="0" w:space="0" w:color="auto"/>
        <w:bottom w:val="none" w:sz="0" w:space="0" w:color="auto"/>
        <w:right w:val="none" w:sz="0" w:space="0" w:color="auto"/>
      </w:divBdr>
      <w:divsChild>
        <w:div w:id="537469111">
          <w:marLeft w:val="-1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rmi@liceofermibo.net"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1320</Words>
  <Characters>7528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pistillo</dc:creator>
  <cp:keywords/>
  <dc:description/>
  <cp:lastModifiedBy>Antonio Pistillo</cp:lastModifiedBy>
  <cp:revision>10</cp:revision>
  <dcterms:created xsi:type="dcterms:W3CDTF">2023-06-01T03:45:00Z</dcterms:created>
  <dcterms:modified xsi:type="dcterms:W3CDTF">2023-06-01T04:09:00Z</dcterms:modified>
</cp:coreProperties>
</file>