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4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52"/>
        <w:gridCol w:w="7421"/>
      </w:tblGrid>
      <w:tr>
        <w:trPr>
          <w:trHeight w:val="1973" w:hRule="atLeast"/>
        </w:trPr>
        <w:tc>
          <w:tcPr>
            <w:tcW w:w="2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107950</wp:posOffset>
                  </wp:positionV>
                  <wp:extent cx="1149350" cy="1036320"/>
                  <wp:effectExtent l="0" t="0" r="0" b="0"/>
                  <wp:wrapNone/>
                  <wp:docPr id="1" name="Immagine 2" descr="Liceo Fermi Fal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Liceo Fermi Fal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2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2124" w:leader="none"/>
                <w:tab w:val="left" w:pos="2652" w:leader="none"/>
                <w:tab w:val="center" w:pos="3315" w:leader="none"/>
                <w:tab w:val="center" w:pos="3866" w:leader="none"/>
              </w:tabs>
              <w:ind w:firstLine="708"/>
              <w:rPr>
                <w:rFonts w:ascii="Arial" w:hAnsi="Arial" w:cs="Arial"/>
                <w:sz w:val="16"/>
              </w:rPr>
            </w:pPr>
            <w:r>
              <w:rPr>
                <w:rFonts w:cs="Arial" w:ascii="Arial" w:hAnsi="Arial"/>
              </w:rPr>
              <w:tab/>
              <w:tab/>
              <w:tab/>
            </w:r>
            <w:r>
              <w:rPr/>
              <w:drawing>
                <wp:inline distT="0" distB="0" distL="0" distR="0">
                  <wp:extent cx="352425" cy="314325"/>
                  <wp:effectExtent l="0" t="0" r="0" b="0"/>
                  <wp:docPr id="2" name="Immagin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ind w:right="-289" w:hanging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cs="Arial" w:ascii="Arial" w:hAnsi="Arial"/>
                <w:b/>
                <w:sz w:val="28"/>
                <w:szCs w:val="28"/>
              </w:rPr>
              <w:t>LICEO SCIENTIFICO STATALE</w:t>
            </w:r>
            <w:r>
              <w:rPr>
                <w:rFonts w:cs="Arial" w:ascii="Arial" w:hAnsi="Arial"/>
              </w:rPr>
              <w:t xml:space="preserve">  </w:t>
            </w:r>
            <w:r>
              <w:rPr>
                <w:rFonts w:cs="Arial" w:ascii="Arial" w:hAnsi="Arial"/>
                <w:i/>
                <w:sz w:val="40"/>
                <w:szCs w:val="40"/>
              </w:rPr>
              <w:t>“</w:t>
            </w:r>
            <w:r>
              <w:rPr>
                <w:rFonts w:cs="Arial" w:ascii="Arial" w:hAnsi="Arial"/>
                <w:b/>
                <w:i/>
                <w:sz w:val="40"/>
                <w:szCs w:val="40"/>
              </w:rPr>
              <w:t>E. FERMI</w:t>
            </w:r>
            <w:r>
              <w:rPr>
                <w:rFonts w:cs="Arial" w:ascii="Arial" w:hAnsi="Arial"/>
                <w:i/>
                <w:sz w:val="40"/>
                <w:szCs w:val="40"/>
              </w:rPr>
              <w:t>”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</w:rPr>
            </w:pPr>
            <w:r>
              <w:rPr>
                <w:rFonts w:cs="Arial" w:ascii="Arial" w:hAnsi="Arial"/>
                <w:bCs/>
                <w:sz w:val="18"/>
              </w:rPr>
              <w:t>SEDE:  VIA  MAZZINI, 172/2° -  40139  BOLOGNA</w:t>
            </w:r>
          </w:p>
          <w:p>
            <w:pPr>
              <w:pStyle w:val="Normal"/>
              <w:tabs>
                <w:tab w:val="clear" w:pos="720"/>
                <w:tab w:val="center" w:pos="3150" w:leader="none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6"/>
              </w:rPr>
              <w:t>Telefono: 051/4298511 - Fax: 051/392318 - Codice  fiscale: 80074870371</w:t>
            </w:r>
          </w:p>
          <w:p>
            <w:pPr>
              <w:pStyle w:val="Normal"/>
              <w:ind w:left="1416" w:hanging="438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cs="Arial" w:ascii="Arial" w:hAnsi="Arial"/>
                <w:bCs/>
                <w:sz w:val="16"/>
                <w:szCs w:val="16"/>
              </w:rPr>
              <w:t xml:space="preserve">  </w:t>
            </w:r>
            <w:r>
              <w:rPr>
                <w:rFonts w:cs="Arial" w:ascii="Arial" w:hAnsi="Arial"/>
                <w:bCs/>
                <w:sz w:val="16"/>
                <w:szCs w:val="16"/>
              </w:rPr>
              <w:t>Sede  Associata: Via Nazionale Toscana, 1  -   40068 San Lazzaro di Savena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cs="Arial" w:ascii="Arial" w:hAnsi="Arial"/>
                <w:bCs/>
                <w:sz w:val="16"/>
              </w:rPr>
              <w:t>Telefono: 051/470141  -  Fax: 051/478966</w:t>
            </w:r>
          </w:p>
          <w:p>
            <w:pPr>
              <w:pStyle w:val="Normal"/>
              <w:ind w:left="616" w:hanging="0"/>
              <w:rPr/>
            </w:pPr>
            <w:r>
              <w:rPr>
                <w:rFonts w:ascii="Copperplate Gothic Bold" w:hAnsi="Copperplate Gothic Bold"/>
                <w:bCs/>
                <w:sz w:val="8"/>
                <w:szCs w:val="8"/>
              </w:rPr>
              <w:t xml:space="preserve">   </w:t>
            </w:r>
            <w:r>
              <w:rPr>
                <w:rFonts w:ascii="Copperplate Gothic Bold" w:hAnsi="Copperplate Gothic Bold"/>
                <w:bCs/>
                <w:sz w:val="18"/>
                <w:szCs w:val="18"/>
              </w:rPr>
              <w:t xml:space="preserve">  </w:t>
            </w:r>
            <w:r>
              <w:rPr>
                <w:rFonts w:ascii="Copperplate Gothic Bold" w:hAnsi="Copperplate Gothic Bold"/>
                <w:bCs/>
                <w:color w:val="0000FF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Copperplate Gothic Bold" w:hAnsi="Copperplate Gothic Bold"/>
                <w:bCs/>
                <w:color w:val="0000FF"/>
                <w:sz w:val="18"/>
                <w:szCs w:val="18"/>
                <w:lang w:val="de-DE"/>
              </w:rPr>
              <w:t>E-mail</w:t>
            </w:r>
            <w:r>
              <w:rPr>
                <w:rFonts w:ascii="Copperplate Gothic Bold" w:hAnsi="Copperplate Gothic Bold"/>
                <w:bCs/>
                <w:color w:val="0000FF"/>
                <w:sz w:val="18"/>
                <w:szCs w:val="18"/>
                <w:lang w:val="en-GB"/>
              </w:rPr>
              <w:t xml:space="preserve">: </w:t>
            </w:r>
            <w:hyperlink r:id="rId4">
              <w:r>
                <w:rPr>
                  <w:rStyle w:val="CollegamentoInternet"/>
                  <w:sz w:val="18"/>
                  <w:szCs w:val="18"/>
                  <w:lang w:val="en-GB"/>
                </w:rPr>
                <w:t>bops02000d@istruzione.it</w:t>
              </w:r>
            </w:hyperlink>
            <w:r>
              <w:rPr>
                <w:b/>
                <w:bCs/>
                <w:color w:val="0000FF"/>
                <w:sz w:val="16"/>
                <w:lang w:val="de-DE"/>
              </w:rPr>
              <w:t xml:space="preserve">                      </w:t>
            </w:r>
            <w:r>
              <w:rPr>
                <w:rFonts w:ascii="Copperplate Gothic Bold" w:hAnsi="Copperplate Gothic Bold"/>
                <w:bCs/>
                <w:color w:val="0000FF"/>
                <w:sz w:val="18"/>
                <w:szCs w:val="18"/>
                <w:lang w:val="de-DE"/>
              </w:rPr>
              <w:t xml:space="preserve"> Web-site</w:t>
            </w:r>
            <w:r>
              <w:rPr>
                <w:rFonts w:ascii="Copperplate Gothic Bold" w:hAnsi="Copperplate Gothic Bold"/>
                <w:bCs/>
                <w:color w:val="0000FF"/>
                <w:sz w:val="16"/>
                <w:lang w:val="de-DE"/>
              </w:rPr>
              <w:t xml:space="preserve">: </w:t>
            </w:r>
            <w:r>
              <w:rPr>
                <w:rStyle w:val="CollegamentoInternet"/>
                <w:sz w:val="18"/>
                <w:szCs w:val="18"/>
                <w:lang w:val="en-GB"/>
              </w:rPr>
              <w:t>www.liceofermibo.edu.it</w:t>
            </w:r>
          </w:p>
        </w:tc>
      </w:tr>
    </w:tbl>
    <w:p>
      <w:pPr>
        <w:pStyle w:val="Pidipagina"/>
        <w:tabs>
          <w:tab w:val="clear" w:pos="4819"/>
          <w:tab w:val="right" w:pos="9071" w:leader="none"/>
        </w:tabs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</w:r>
    </w:p>
    <w:p>
      <w:pPr>
        <w:pStyle w:val="Normal"/>
        <w:tabs>
          <w:tab w:val="clear" w:pos="720"/>
          <w:tab w:val="left" w:pos="8280" w:leader="none"/>
          <w:tab w:val="left" w:pos="9000" w:leader="none"/>
          <w:tab w:val="left" w:pos="9180" w:leader="none"/>
        </w:tabs>
        <w:jc w:val="center"/>
        <w:rPr/>
      </w:pPr>
      <w:r>
        <w:rPr>
          <w:rFonts w:cs="Calibri" w:ascii="Verdana" w:hAnsi="Verdana" w:cstheme="minorHAnsi"/>
          <w:b/>
        </w:rPr>
        <w:t xml:space="preserve">PROGRAMMA DI </w:t>
      </w:r>
      <w:r>
        <w:rPr>
          <w:rFonts w:cs="Calibri" w:ascii="Verdana" w:hAnsi="Verdana" w:cstheme="minorHAnsi"/>
          <w:b/>
          <w:caps/>
        </w:rPr>
        <w:t xml:space="preserve"> </w:t>
      </w:r>
      <w:r>
        <w:rPr>
          <w:rFonts w:cs="Calibri" w:ascii="Verdana" w:hAnsi="Verdana" w:cstheme="minorHAnsi"/>
          <w:b/>
          <w:caps/>
          <w:sz w:val="24"/>
          <w:szCs w:val="24"/>
        </w:rPr>
        <w:t>DISEGNO E STORIA DELL’ARTE</w:t>
      </w:r>
      <w:r>
        <w:rPr>
          <w:rFonts w:cs="Calibri" w:ascii="Verdana" w:hAnsi="Verdana" w:cstheme="minorHAnsi"/>
          <w:b/>
          <w:caps/>
        </w:rPr>
        <w:t xml:space="preserve">   SVOLTO</w:t>
      </w:r>
    </w:p>
    <w:p>
      <w:pPr>
        <w:pStyle w:val="Normal"/>
        <w:tabs>
          <w:tab w:val="clear" w:pos="720"/>
          <w:tab w:val="left" w:pos="8280" w:leader="none"/>
          <w:tab w:val="left" w:pos="9000" w:leader="none"/>
          <w:tab w:val="left" w:pos="9180" w:leader="none"/>
        </w:tabs>
        <w:spacing w:before="120" w:after="120"/>
        <w:jc w:val="center"/>
        <w:rPr/>
      </w:pPr>
      <w:r>
        <w:rPr>
          <w:rFonts w:cs="Calibri" w:ascii="Verdana" w:hAnsi="Verdana" w:cstheme="minorHAnsi"/>
          <w:b/>
        </w:rPr>
        <w:t xml:space="preserve">CLASSE </w:t>
      </w:r>
      <w:r>
        <w:rPr>
          <w:rFonts w:eastAsia="Times New Roman" w:cs="Calibri" w:ascii="Verdana" w:hAnsi="Verdana" w:cstheme="minorHAnsi"/>
          <w:b/>
          <w:color w:val="auto"/>
          <w:kern w:val="0"/>
          <w:sz w:val="24"/>
          <w:szCs w:val="24"/>
          <w:lang w:val="it-IT" w:eastAsia="it-IT" w:bidi="ar-SA"/>
        </w:rPr>
        <w:t>4</w:t>
      </w:r>
      <w:r>
        <w:rPr>
          <w:rFonts w:cs="Calibri" w:ascii="Verdana" w:hAnsi="Verdana" w:cstheme="minorHAnsi"/>
          <w:b/>
          <w:sz w:val="24"/>
          <w:szCs w:val="24"/>
        </w:rPr>
        <w:t>°</w:t>
      </w:r>
      <w:r>
        <w:rPr>
          <w:rFonts w:cs="Calibri" w:ascii="Verdana" w:hAnsi="Verdana" w:cstheme="minorHAnsi"/>
          <w:b/>
        </w:rPr>
        <w:t xml:space="preserve">    SEZ. </w:t>
      </w:r>
      <w:r>
        <w:rPr>
          <w:rFonts w:eastAsia="Times New Roman" w:cs="Calibri" w:ascii="Verdana" w:hAnsi="Verdana" w:cstheme="minorHAnsi"/>
          <w:b/>
          <w:color w:val="auto"/>
          <w:kern w:val="0"/>
          <w:sz w:val="24"/>
          <w:szCs w:val="24"/>
          <w:lang w:val="it-IT" w:eastAsia="it-IT" w:bidi="ar-SA"/>
        </w:rPr>
        <w:t>D</w:t>
      </w:r>
      <w:r>
        <w:rPr>
          <w:rFonts w:cs="Calibri" w:ascii="Verdana" w:hAnsi="Verdana" w:cstheme="minorHAnsi"/>
          <w:b/>
        </w:rPr>
        <w:t>.  a. s.   20</w:t>
      </w:r>
      <w:r>
        <w:rPr>
          <w:rFonts w:eastAsia="Times New Roman" w:cs="Calibri" w:ascii="Verdana" w:hAnsi="Verdana" w:cstheme="minorHAnsi"/>
          <w:b/>
          <w:color w:val="auto"/>
          <w:kern w:val="0"/>
          <w:sz w:val="24"/>
          <w:szCs w:val="24"/>
          <w:lang w:val="it-IT" w:eastAsia="it-IT" w:bidi="ar-SA"/>
        </w:rPr>
        <w:t>21</w:t>
      </w:r>
      <w:r>
        <w:rPr>
          <w:rFonts w:cs="Calibri" w:ascii="Verdana" w:hAnsi="Verdana" w:cstheme="minorHAnsi"/>
          <w:b/>
        </w:rPr>
        <w:t>/202</w:t>
      </w:r>
      <w:r>
        <w:rPr>
          <w:rFonts w:eastAsia="Times New Roman" w:cs="Calibri" w:ascii="Verdana" w:hAnsi="Verdana" w:cstheme="minorHAnsi"/>
          <w:b/>
          <w:color w:val="auto"/>
          <w:kern w:val="0"/>
          <w:sz w:val="24"/>
          <w:szCs w:val="24"/>
          <w:lang w:val="it-IT" w:eastAsia="it-IT" w:bidi="ar-SA"/>
        </w:rPr>
        <w:t>2</w:t>
      </w:r>
    </w:p>
    <w:p>
      <w:pPr>
        <w:pStyle w:val="Normal"/>
        <w:tabs>
          <w:tab w:val="clear" w:pos="720"/>
          <w:tab w:val="left" w:pos="8280" w:leader="none"/>
          <w:tab w:val="left" w:pos="9000" w:leader="none"/>
          <w:tab w:val="left" w:pos="9180" w:leader="none"/>
        </w:tabs>
        <w:rPr/>
      </w:pPr>
      <w:r>
        <w:rPr>
          <w:rFonts w:cs="Calibri" w:ascii="Verdana" w:hAnsi="Verdana" w:cstheme="minorHAnsi"/>
          <w:b/>
        </w:rPr>
        <w:t xml:space="preserve">DOCENTE: </w:t>
      </w:r>
      <w:r>
        <w:rPr>
          <w:rFonts w:cs="Calibri" w:ascii="Verdana" w:hAnsi="Verdana" w:cstheme="minorHAnsi"/>
          <w:b/>
          <w:sz w:val="24"/>
          <w:szCs w:val="24"/>
        </w:rPr>
        <w:t>Carolina Ceci</w:t>
      </w:r>
    </w:p>
    <w:p>
      <w:pPr>
        <w:pStyle w:val="Normal"/>
        <w:tabs>
          <w:tab w:val="clear" w:pos="720"/>
          <w:tab w:val="left" w:pos="8280" w:leader="none"/>
          <w:tab w:val="left" w:pos="9000" w:leader="none"/>
          <w:tab w:val="left" w:pos="9180" w:leader="none"/>
        </w:tabs>
        <w:spacing w:before="120" w:after="0"/>
        <w:rPr/>
      </w:pPr>
      <w:r>
        <w:rPr>
          <w:rFonts w:cs="Calibri" w:ascii="Verdana" w:hAnsi="Verdana" w:cstheme="minorHAnsi"/>
          <w:b/>
        </w:rPr>
        <w:t>Libr</w:t>
      </w:r>
      <w:r>
        <w:rPr>
          <w:rFonts w:cs="Calibri" w:ascii="Verdana" w:hAnsi="Verdana" w:cstheme="minorHAnsi"/>
          <w:b/>
          <w:sz w:val="24"/>
          <w:szCs w:val="24"/>
        </w:rPr>
        <w:t>i</w:t>
      </w:r>
      <w:r>
        <w:rPr>
          <w:rFonts w:cs="Calibri" w:ascii="Verdana" w:hAnsi="Verdana" w:cstheme="minorHAnsi"/>
          <w:b/>
        </w:rPr>
        <w:t xml:space="preserve"> di testo: </w:t>
      </w:r>
    </w:p>
    <w:p>
      <w:pPr>
        <w:pStyle w:val="Normal"/>
        <w:tabs>
          <w:tab w:val="clear" w:pos="720"/>
          <w:tab w:val="left" w:pos="8280" w:leader="none"/>
          <w:tab w:val="left" w:pos="9000" w:leader="none"/>
          <w:tab w:val="left" w:pos="9180" w:leader="none"/>
        </w:tabs>
        <w:spacing w:before="120" w:after="0"/>
        <w:rPr/>
      </w:pPr>
      <w:r>
        <w:rPr>
          <w:rFonts w:cs="Calibri" w:cstheme="minorHAnsi"/>
          <w:b w:val="false"/>
          <w:bCs w:val="false"/>
          <w:sz w:val="22"/>
          <w:szCs w:val="22"/>
        </w:rPr>
        <w:t>G.Cricco F.P.Di Teodoro</w:t>
      </w:r>
      <w:r>
        <w:rPr>
          <w:rFonts w:cs="Calibri" w:ascii="Verdana" w:hAnsi="Verdana" w:cstheme="minorHAnsi"/>
          <w:b/>
          <w:bCs/>
          <w:sz w:val="22"/>
          <w:szCs w:val="22"/>
        </w:rPr>
        <w:t xml:space="preserve"> </w:t>
      </w:r>
      <w:r>
        <w:rPr>
          <w:rFonts w:cs="Calibri" w:cstheme="minorHAnsi"/>
          <w:b/>
          <w:bCs/>
          <w:sz w:val="22"/>
          <w:szCs w:val="22"/>
        </w:rPr>
        <w:t xml:space="preserve">– </w:t>
      </w:r>
      <w:r>
        <w:rPr>
          <w:rFonts w:cs="Times New Roman;Bold"/>
          <w:b/>
          <w:bCs/>
          <w:sz w:val="22"/>
          <w:szCs w:val="22"/>
        </w:rPr>
        <w:t xml:space="preserve">Itinerario nell’arte – </w:t>
      </w:r>
      <w:r>
        <w:rPr>
          <w:rFonts w:cs="Calibri" w:cstheme="minorHAnsi"/>
          <w:b/>
          <w:bCs/>
          <w:sz w:val="22"/>
          <w:szCs w:val="22"/>
        </w:rPr>
        <w:t xml:space="preserve">vol.3° - </w:t>
      </w:r>
      <w:r>
        <w:rPr>
          <w:rFonts w:cs="Times New Roman;Bold"/>
          <w:b/>
          <w:bCs/>
          <w:sz w:val="22"/>
          <w:szCs w:val="22"/>
        </w:rPr>
        <w:t>Dal  Gotico Internazionale al Manierismo</w:t>
      </w:r>
      <w:r>
        <w:rPr>
          <w:rFonts w:cs="Calibri" w:cstheme="minorHAnsi"/>
          <w:b/>
          <w:bCs/>
          <w:sz w:val="22"/>
          <w:szCs w:val="22"/>
        </w:rPr>
        <w:t xml:space="preserve"> versione  arancione</w:t>
      </w:r>
      <w:r>
        <w:rPr>
          <w:rFonts w:cs="Times New Roman;Bold"/>
          <w:b/>
          <w:bCs/>
          <w:sz w:val="22"/>
          <w:szCs w:val="22"/>
        </w:rPr>
        <w:t xml:space="preserve">– </w:t>
      </w:r>
      <w:r>
        <w:rPr>
          <w:rFonts w:cs="Calibri" w:cstheme="minorHAnsi"/>
          <w:b/>
          <w:bCs/>
          <w:sz w:val="22"/>
          <w:szCs w:val="22"/>
        </w:rPr>
        <w:t>Zanichelli. Quarta edizione.</w:t>
      </w:r>
    </w:p>
    <w:p>
      <w:pPr>
        <w:pStyle w:val="Normal"/>
        <w:tabs>
          <w:tab w:val="clear" w:pos="720"/>
          <w:tab w:val="left" w:pos="8280" w:leader="none"/>
          <w:tab w:val="left" w:pos="9000" w:leader="none"/>
          <w:tab w:val="left" w:pos="9180" w:leader="none"/>
        </w:tabs>
        <w:spacing w:before="120" w:after="0"/>
        <w:rPr/>
      </w:pPr>
      <w:r>
        <w:rPr>
          <w:rFonts w:cs="Calibri" w:cstheme="minorHAnsi"/>
          <w:b w:val="false"/>
          <w:bCs w:val="false"/>
          <w:sz w:val="22"/>
          <w:szCs w:val="22"/>
        </w:rPr>
        <w:t>G.Cricco F.P.Di Teodoro</w:t>
      </w:r>
      <w:r>
        <w:rPr>
          <w:rFonts w:cs="Calibri" w:ascii="Verdana" w:hAnsi="Verdana" w:cstheme="minorHAnsi"/>
          <w:b/>
          <w:bCs/>
          <w:sz w:val="22"/>
          <w:szCs w:val="22"/>
        </w:rPr>
        <w:t xml:space="preserve"> </w:t>
      </w:r>
      <w:r>
        <w:rPr>
          <w:rFonts w:cs="Calibri" w:cstheme="minorHAnsi"/>
          <w:b/>
          <w:bCs/>
          <w:sz w:val="22"/>
          <w:szCs w:val="22"/>
        </w:rPr>
        <w:t xml:space="preserve">– </w:t>
      </w:r>
      <w:r>
        <w:rPr>
          <w:rFonts w:cs="Times New Roman;Bold"/>
          <w:b/>
          <w:bCs/>
          <w:sz w:val="22"/>
          <w:szCs w:val="22"/>
        </w:rPr>
        <w:t xml:space="preserve">Itinerario nell’arte – </w:t>
      </w:r>
      <w:r>
        <w:rPr>
          <w:rFonts w:cs="Calibri" w:cstheme="minorHAnsi"/>
          <w:b/>
          <w:bCs/>
          <w:sz w:val="22"/>
          <w:szCs w:val="22"/>
        </w:rPr>
        <w:t xml:space="preserve">vol.4° - </w:t>
      </w:r>
      <w:r>
        <w:rPr>
          <w:rFonts w:cs="Times New Roman;Bold"/>
          <w:b/>
          <w:bCs/>
          <w:sz w:val="22"/>
          <w:szCs w:val="22"/>
        </w:rPr>
        <w:t xml:space="preserve">Dal  Barocco al Postimpressionismo </w:t>
      </w:r>
      <w:r>
        <w:rPr>
          <w:rFonts w:cs="Calibri" w:cstheme="minorHAnsi"/>
          <w:b/>
          <w:bCs/>
          <w:sz w:val="22"/>
          <w:szCs w:val="22"/>
        </w:rPr>
        <w:t xml:space="preserve"> versione  arancione</w:t>
      </w:r>
      <w:r>
        <w:rPr>
          <w:rFonts w:cs="Times New Roman;Bold"/>
          <w:b/>
          <w:bCs/>
          <w:sz w:val="22"/>
          <w:szCs w:val="22"/>
        </w:rPr>
        <w:t xml:space="preserve">– </w:t>
      </w:r>
      <w:r>
        <w:rPr>
          <w:rFonts w:cs="Calibri" w:cstheme="minorHAnsi"/>
          <w:b/>
          <w:bCs/>
          <w:sz w:val="22"/>
          <w:szCs w:val="22"/>
        </w:rPr>
        <w:t>Zanichelli. Quarta edizione.</w:t>
      </w:r>
    </w:p>
    <w:p>
      <w:pPr>
        <w:pStyle w:val="Normal"/>
        <w:tabs>
          <w:tab w:val="clear" w:pos="720"/>
          <w:tab w:val="left" w:pos="8280" w:leader="none"/>
          <w:tab w:val="left" w:pos="9000" w:leader="none"/>
          <w:tab w:val="left" w:pos="9180" w:leader="none"/>
        </w:tabs>
        <w:spacing w:before="120" w:after="0"/>
        <w:rPr/>
      </w:pPr>
      <w:r>
        <w:rPr>
          <w:b/>
          <w:bCs/>
          <w:sz w:val="22"/>
          <w:szCs w:val="22"/>
        </w:rPr>
        <w:t>Testo di disegno  “:Architettura e disegno” di A.Pinotti- vol 1-2 -Ed.Atlas</w:t>
      </w:r>
    </w:p>
    <w:p>
      <w:pPr>
        <w:pStyle w:val="Normal"/>
        <w:tabs>
          <w:tab w:val="clear" w:pos="720"/>
          <w:tab w:val="left" w:pos="8280" w:leader="none"/>
          <w:tab w:val="left" w:pos="9000" w:leader="none"/>
          <w:tab w:val="left" w:pos="9180" w:leader="none"/>
        </w:tabs>
        <w:spacing w:before="12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tabs>
          <w:tab w:val="clear" w:pos="720"/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 w:cstheme="minorHAnsi"/>
          <w:sz w:val="16"/>
          <w:szCs w:val="16"/>
        </w:rPr>
      </w:pPr>
      <w:r>
        <w:rPr>
          <w:rFonts w:cs="Calibri" w:cstheme="minorHAnsi" w:ascii="Verdana" w:hAnsi="Verdana"/>
          <w:sz w:val="16"/>
          <w:szCs w:val="16"/>
        </w:rPr>
      </w:r>
    </w:p>
    <w:tbl>
      <w:tblPr>
        <w:tblW w:w="10260" w:type="dxa"/>
        <w:jc w:val="left"/>
        <w:tblInd w:w="-101" w:type="dxa"/>
        <w:tblCellMar>
          <w:top w:w="0" w:type="dxa"/>
          <w:left w:w="79" w:type="dxa"/>
          <w:bottom w:w="0" w:type="dxa"/>
          <w:right w:w="79" w:type="dxa"/>
        </w:tblCellMar>
        <w:tblLook w:val="0000"/>
      </w:tblPr>
      <w:tblGrid>
        <w:gridCol w:w="8448"/>
        <w:gridCol w:w="14"/>
        <w:gridCol w:w="1797"/>
      </w:tblGrid>
      <w:tr>
        <w:trPr>
          <w:trHeight w:val="259" w:hRule="atLeast"/>
          <w:cantSplit w:val="true"/>
        </w:trPr>
        <w:tc>
          <w:tcPr>
            <w:tcW w:w="102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rPr/>
            </w:pPr>
            <w:r>
              <w:rPr>
                <w:rFonts w:eastAsia="Times New Roman" w:cs="Calibri" w:ascii="Verdana" w:hAnsi="Verdana" w:cstheme="minorHAnsi"/>
                <w:b/>
                <w:color w:val="auto"/>
                <w:kern w:val="0"/>
                <w:sz w:val="20"/>
                <w:szCs w:val="24"/>
                <w:lang w:val="it-IT" w:eastAsia="it-IT" w:bidi="ar-SA"/>
              </w:rPr>
              <w:t>1</w:t>
            </w:r>
            <w:r>
              <w:rPr>
                <w:rFonts w:cs="Calibri" w:ascii="Verdana" w:hAnsi="Verdana" w:cstheme="minorHAnsi"/>
                <w:b/>
                <w:sz w:val="20"/>
              </w:rPr>
              <w:t xml:space="preserve">- Nucleo fondante: </w:t>
            </w:r>
            <w:r>
              <w:rPr>
                <w:rFonts w:cs="Calibri" w:ascii="Verdana" w:hAnsi="Verdana" w:cstheme="minorHAnsi"/>
                <w:b/>
                <w:bCs/>
                <w:sz w:val="22"/>
                <w:szCs w:val="22"/>
              </w:rPr>
              <w:t xml:space="preserve">Il  Rinascimento “La stagione delle </w:t>
            </w:r>
            <w:r>
              <w:rPr>
                <w:rFonts w:eastAsia="Times New Roman" w:cs="Calibri" w:ascii="Verdana" w:hAnsi="Verdana" w:cstheme="minorHAnsi"/>
                <w:b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  <w:t>certezze</w:t>
            </w:r>
            <w:r>
              <w:rPr>
                <w:rFonts w:cs="Calibri" w:ascii="Verdana" w:hAnsi="Verdana" w:cstheme="minorHAnsi"/>
                <w:b/>
                <w:bCs/>
                <w:sz w:val="22"/>
                <w:szCs w:val="22"/>
              </w:rPr>
              <w:t>”  cap.1</w:t>
            </w:r>
            <w:r>
              <w:rPr>
                <w:rFonts w:eastAsia="Times New Roman" w:cs="Calibri" w:ascii="Verdana" w:hAnsi="Verdana" w:cstheme="minorHAnsi"/>
                <w:b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  <w:t xml:space="preserve">8 </w:t>
            </w:r>
          </w:p>
          <w:p>
            <w:pPr>
              <w:pStyle w:val="Normal"/>
              <w:rPr/>
            </w:pPr>
            <w:r>
              <w:rPr>
                <w:rFonts w:cs="Calibri" w:ascii="Verdana" w:hAnsi="Verdana" w:cstheme="minorHAnsi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eastAsia="Times New Roman" w:cs="Calibri" w:ascii="Verdana" w:hAnsi="Verdana" w:cstheme="minorHAnsi"/>
                <w:b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  <w:r>
              <w:rPr>
                <w:rFonts w:eastAsia="Times New Roman" w:cs="Calibri" w:ascii="Verdana" w:hAnsi="Verdana" w:cstheme="minorHAnsi"/>
                <w:b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  <w:t>&amp;  Il Rinascimento “Alla ricerca di nuove vie”    cap.20.  Parte seconda</w:t>
            </w:r>
          </w:p>
          <w:p>
            <w:pPr>
              <w:pStyle w:val="Normal"/>
              <w:rPr>
                <w:rFonts w:ascii="Verdana" w:hAnsi="Verdana" w:cs="Calibri" w:cs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Verdana" w:hAnsi="Verdana"/>
                <w:b/>
                <w:bCs/>
                <w:sz w:val="22"/>
                <w:szCs w:val="22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8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right="63" w:hanging="0"/>
              <w:jc w:val="both"/>
              <w:rPr>
                <w:rFonts w:ascii="Verdana" w:hAnsi="Verdana" w:cs="Calibri" w:cstheme="minorHAnsi"/>
                <w:sz w:val="20"/>
                <w:szCs w:val="20"/>
              </w:rPr>
            </w:pPr>
            <w:r>
              <w:rPr>
                <w:rFonts w:cs="Calibri" w:cstheme="minorHAnsi" w:ascii="Verdana" w:hAnsi="Verdana"/>
                <w:sz w:val="20"/>
                <w:szCs w:val="20"/>
              </w:rPr>
            </w:r>
          </w:p>
          <w:p>
            <w:pPr>
              <w:pStyle w:val="Normal"/>
              <w:ind w:right="63" w:hanging="0"/>
              <w:jc w:val="both"/>
              <w:rPr>
                <w:rFonts w:ascii="Verdana" w:hAnsi="Verdana" w:cs="Calibri" w:cstheme="minorHAnsi"/>
                <w:sz w:val="20"/>
                <w:szCs w:val="20"/>
              </w:rPr>
            </w:pPr>
            <w:r>
              <w:rPr>
                <w:rFonts w:cs="Calibri"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="Calibri" w:cstheme="minorHAnsi"/>
                <w:sz w:val="20"/>
              </w:rPr>
            </w:pPr>
            <w:r>
              <w:rPr>
                <w:rFonts w:cs="Calibri" w:ascii="Verdana" w:hAnsi="Verdana" w:cstheme="minorHAnsi"/>
                <w:b/>
                <w:sz w:val="28"/>
                <w:szCs w:val="28"/>
              </w:rPr>
              <w:t>*</w:t>
            </w:r>
            <w:r>
              <w:rPr>
                <w:rFonts w:cs="Calibri"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>
        <w:trPr>
          <w:trHeight w:val="187" w:hRule="atLeast"/>
          <w:cantSplit w:val="true"/>
        </w:trPr>
        <w:tc>
          <w:tcPr>
            <w:tcW w:w="8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ind w:right="63" w:hanging="0"/>
              <w:jc w:val="both"/>
              <w:rPr/>
            </w:pPr>
            <w:r>
              <w:rPr>
                <w:rFonts w:cs="Calibri" w:ascii="Verdana" w:hAnsi="Verdana" w:cstheme="minorHAnsi"/>
                <w:b w:val="false"/>
                <w:bCs w:val="false"/>
                <w:sz w:val="22"/>
                <w:szCs w:val="22"/>
              </w:rPr>
              <w:t xml:space="preserve">1. Il colorismo Veneto: Giorgione, Tiziano, </w:t>
            </w:r>
            <w:r>
              <w:rPr>
                <w:rFonts w:eastAsia="Times New Roman" w:cs="Calibri" w:ascii="Verdana" w:hAnsi="Verdana" w:cstheme="minorHAnsi"/>
                <w:b w:val="false"/>
                <w:bCs w:val="false"/>
                <w:color w:val="auto"/>
                <w:kern w:val="0"/>
                <w:sz w:val="22"/>
                <w:szCs w:val="22"/>
                <w:lang w:val="it-IT" w:eastAsia="it-IT" w:bidi="ar-SA"/>
              </w:rPr>
              <w:t>T</w:t>
            </w:r>
            <w:r>
              <w:rPr>
                <w:rFonts w:cs="Calibri" w:ascii="Verdana" w:hAnsi="Verdana" w:cstheme="minorHAnsi"/>
                <w:b w:val="false"/>
                <w:bCs w:val="false"/>
                <w:sz w:val="22"/>
                <w:szCs w:val="22"/>
              </w:rPr>
              <w:t>intoretto , Paolo Veronese e Gian Battista Tiepolo. Il Manierismo Veneto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New York" w:hAnsi="New York" w:eastAsia="Times New Roman" w:cs="Times New Roman"/>
                <w:color w:val="auto"/>
                <w:kern w:val="0"/>
                <w:sz w:val="24"/>
                <w:szCs w:val="20"/>
                <w:lang w:val="it-IT" w:eastAsia="it-IT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0"/>
                <w:lang w:val="it-IT" w:eastAsia="it-IT" w:bidi="ar-SA"/>
              </w:rPr>
              <w:t>2</w:t>
            </w:r>
          </w:p>
        </w:tc>
      </w:tr>
      <w:tr>
        <w:trPr>
          <w:trHeight w:val="175" w:hRule="atLeast"/>
          <w:cantSplit w:val="true"/>
        </w:trPr>
        <w:tc>
          <w:tcPr>
            <w:tcW w:w="8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ind w:right="63" w:hanging="0"/>
              <w:jc w:val="both"/>
              <w:rPr/>
            </w:pPr>
            <w:r>
              <w:rPr>
                <w:rFonts w:cs="Calibri" w:ascii="Verdana" w:hAnsi="Verdana" w:cstheme="minorHAnsi"/>
                <w:b w:val="false"/>
                <w:bCs w:val="false"/>
                <w:sz w:val="22"/>
                <w:szCs w:val="22"/>
              </w:rPr>
              <w:t>2.  Arte e architettura nel Veneto: Andrea Palladio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eastAsia="Times New Roman" w:cs="Calibri" w:cs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ascii="Verdana" w:hAnsi="Verdana" w:cstheme="minorHAnsi"/>
                <w:color w:val="auto"/>
                <w:kern w:val="0"/>
                <w:sz w:val="20"/>
                <w:szCs w:val="20"/>
                <w:lang w:val="it-IT" w:eastAsia="it-IT" w:bidi="ar-SA"/>
              </w:rPr>
              <w:t>2</w:t>
            </w:r>
          </w:p>
        </w:tc>
      </w:tr>
      <w:tr>
        <w:trPr>
          <w:trHeight w:val="259" w:hRule="atLeast"/>
          <w:cantSplit w:val="true"/>
        </w:trPr>
        <w:tc>
          <w:tcPr>
            <w:tcW w:w="102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rPr/>
            </w:pPr>
            <w:r>
              <w:rPr>
                <w:rFonts w:eastAsia="Times New Roman" w:cs="Calibri" w:ascii="Verdana" w:hAnsi="Verdana" w:cstheme="minorHAnsi"/>
                <w:b/>
                <w:color w:val="auto"/>
                <w:kern w:val="0"/>
                <w:sz w:val="20"/>
                <w:szCs w:val="24"/>
                <w:lang w:val="it-IT" w:eastAsia="it-IT" w:bidi="ar-SA"/>
              </w:rPr>
              <w:t>2</w:t>
            </w:r>
            <w:r>
              <w:rPr>
                <w:rFonts w:cs="Calibri" w:ascii="Verdana" w:hAnsi="Verdana" w:cstheme="minorHAnsi"/>
                <w:b/>
                <w:sz w:val="20"/>
              </w:rPr>
              <w:t>- Nucleo fondante:</w:t>
            </w:r>
            <w:r>
              <w:rPr>
                <w:rFonts w:cs="Calibri" w:ascii="Verdana" w:hAnsi="Verdana" w:cstheme="minorHAnsi"/>
                <w:b/>
                <w:bCs/>
                <w:sz w:val="22"/>
                <w:szCs w:val="22"/>
              </w:rPr>
              <w:t xml:space="preserve">  Il Rinascimento </w:t>
            </w:r>
            <w:r>
              <w:rPr>
                <w:rFonts w:eastAsia="Times New Roman" w:cs="Calibri" w:ascii="Verdana" w:hAnsi="Verdana" w:cstheme="minorHAnsi"/>
                <w:b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  <w:t>“Alla ricerca di nuove vie”    cap.19.                           Parte seconda</w:t>
            </w:r>
            <w:r>
              <w:rPr>
                <w:rFonts w:cs="Calibri" w:ascii="Verdana" w:hAnsi="Verdana" w:cstheme="minorHAnsi"/>
                <w:b/>
                <w:bCs/>
                <w:sz w:val="22"/>
                <w:szCs w:val="22"/>
              </w:rPr>
              <w:t xml:space="preserve">   </w:t>
            </w:r>
          </w:p>
        </w:tc>
      </w:tr>
      <w:tr>
        <w:trPr>
          <w:trHeight w:val="567" w:hRule="atLeast"/>
          <w:cantSplit w:val="true"/>
        </w:trPr>
        <w:tc>
          <w:tcPr>
            <w:tcW w:w="84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right="63" w:hanging="0"/>
              <w:jc w:val="both"/>
              <w:rPr>
                <w:rFonts w:ascii="Verdana" w:hAnsi="Verdana" w:cs="Calibri" w:cstheme="minorHAnsi"/>
                <w:sz w:val="20"/>
                <w:szCs w:val="20"/>
              </w:rPr>
            </w:pPr>
            <w:r>
              <w:rPr>
                <w:rFonts w:cs="Calibri" w:cstheme="minorHAnsi" w:ascii="Verdana" w:hAnsi="Verdana"/>
                <w:sz w:val="20"/>
                <w:szCs w:val="20"/>
              </w:rPr>
            </w:r>
          </w:p>
          <w:p>
            <w:pPr>
              <w:pStyle w:val="Normal"/>
              <w:ind w:right="63" w:hanging="0"/>
              <w:jc w:val="both"/>
              <w:rPr>
                <w:rFonts w:ascii="Verdana" w:hAnsi="Verdana" w:cs="Calibri" w:cstheme="minorHAnsi"/>
                <w:sz w:val="20"/>
                <w:szCs w:val="20"/>
              </w:rPr>
            </w:pPr>
            <w:r>
              <w:rPr>
                <w:rFonts w:cs="Calibri"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="Calibri" w:cstheme="minorHAnsi"/>
                <w:sz w:val="20"/>
              </w:rPr>
            </w:pPr>
            <w:r>
              <w:rPr>
                <w:rFonts w:cs="Calibri" w:ascii="Verdana" w:hAnsi="Verdana" w:cstheme="minorHAnsi"/>
                <w:b/>
                <w:sz w:val="28"/>
                <w:szCs w:val="28"/>
              </w:rPr>
              <w:t>*</w:t>
            </w:r>
            <w:r>
              <w:rPr>
                <w:rFonts w:cs="Calibri"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>
        <w:trPr>
          <w:trHeight w:val="187" w:hRule="atLeast"/>
          <w:cantSplit w:val="true"/>
        </w:trPr>
        <w:tc>
          <w:tcPr>
            <w:tcW w:w="8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ind w:right="63" w:hanging="0"/>
              <w:jc w:val="both"/>
              <w:rPr/>
            </w:pPr>
            <w:r>
              <w:rPr>
                <w:rFonts w:cs="Calibri" w:ascii="Verdana" w:hAnsi="Verdana" w:cstheme="minorHAnsi"/>
                <w:b w:val="false"/>
                <w:bCs w:val="false"/>
                <w:sz w:val="22"/>
                <w:szCs w:val="22"/>
              </w:rPr>
              <w:t>1. Il Manierismo: grazia, licenza, difficoltà.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eastAsia="Times New Roman" w:cs="Calibri" w:cs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ascii="Verdana" w:hAnsi="Verdana" w:cstheme="minorHAnsi"/>
                <w:color w:val="auto"/>
                <w:kern w:val="0"/>
                <w:sz w:val="20"/>
                <w:szCs w:val="20"/>
                <w:lang w:val="it-IT" w:eastAsia="it-IT" w:bidi="ar-SA"/>
              </w:rPr>
              <w:t>2</w:t>
            </w:r>
          </w:p>
        </w:tc>
      </w:tr>
      <w:tr>
        <w:trPr>
          <w:trHeight w:val="175" w:hRule="atLeast"/>
          <w:cantSplit w:val="true"/>
        </w:trPr>
        <w:tc>
          <w:tcPr>
            <w:tcW w:w="8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ind w:right="63" w:hanging="0"/>
              <w:jc w:val="both"/>
              <w:rPr/>
            </w:pPr>
            <w:r>
              <w:rPr>
                <w:rFonts w:cs="Calibri" w:ascii="Verdana" w:hAnsi="Verdana" w:cstheme="minorHAnsi"/>
                <w:b w:val="false"/>
                <w:bCs w:val="false"/>
                <w:sz w:val="22"/>
                <w:szCs w:val="22"/>
              </w:rPr>
              <w:t>2. Pontormo e Rosso Fiorentino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eastAsia="Times New Roman" w:cs="Calibri" w:cs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ascii="Verdana" w:hAnsi="Verdana" w:cstheme="minorHAnsi"/>
                <w:color w:val="auto"/>
                <w:kern w:val="0"/>
                <w:sz w:val="20"/>
                <w:szCs w:val="20"/>
                <w:lang w:val="it-IT" w:eastAsia="it-IT" w:bidi="ar-SA"/>
              </w:rPr>
              <w:t>2</w:t>
            </w:r>
          </w:p>
        </w:tc>
      </w:tr>
      <w:tr>
        <w:trPr>
          <w:trHeight w:val="175" w:hRule="atLeast"/>
          <w:cantSplit w:val="true"/>
        </w:trPr>
        <w:tc>
          <w:tcPr>
            <w:tcW w:w="102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4EA6B" w:val="clear"/>
          </w:tcPr>
          <w:p>
            <w:pPr>
              <w:pStyle w:val="Normal"/>
              <w:ind w:right="63" w:hanging="0"/>
              <w:jc w:val="both"/>
              <w:rPr/>
            </w:pPr>
            <w:r>
              <w:rPr>
                <w:rFonts w:eastAsia="Times New Roman" w:cs="Calibri" w:ascii="Verdana" w:hAnsi="Verdana" w:cstheme="minorHAnsi"/>
                <w:b/>
                <w:color w:val="auto"/>
                <w:kern w:val="0"/>
                <w:sz w:val="20"/>
                <w:szCs w:val="22"/>
                <w:lang w:val="it-IT" w:eastAsia="it-IT" w:bidi="ar-SA"/>
              </w:rPr>
              <w:t>3</w:t>
            </w:r>
            <w:r>
              <w:rPr>
                <w:rFonts w:cs="Calibri" w:ascii="Verdana" w:hAnsi="Verdana" w:cstheme="minorHAnsi"/>
                <w:b/>
                <w:sz w:val="20"/>
                <w:szCs w:val="22"/>
              </w:rPr>
              <w:t>- Nucleo fondante:</w:t>
            </w:r>
            <w:r>
              <w:rPr>
                <w:rFonts w:cs="Calibri" w:ascii="Verdana" w:hAnsi="Verdana" w:cstheme="minorHAnsi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cs="Calibri" w:ascii="Verdana" w:hAnsi="Verdana" w:cstheme="minorHAnsi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cs="Calibri" w:ascii="Verdana" w:hAnsi="Verdana" w:cstheme="minorHAnsi"/>
                <w:b/>
                <w:bCs/>
                <w:sz w:val="22"/>
                <w:szCs w:val="22"/>
              </w:rPr>
              <w:t>Il Seicento Monumentalità e fantasia.</w:t>
            </w:r>
            <w:r>
              <w:rPr>
                <w:rFonts w:cs="Calibri" w:ascii="Verdana" w:hAnsi="Verdana" w:cstheme="minorHAnsi"/>
                <w:b w:val="false"/>
                <w:bCs w:val="false"/>
                <w:sz w:val="22"/>
                <w:szCs w:val="22"/>
              </w:rPr>
              <w:t xml:space="preserve">     </w:t>
            </w:r>
            <w:r>
              <w:rPr>
                <w:rFonts w:cs="Calibri" w:ascii="Verdana" w:hAnsi="Verdana" w:cstheme="minorHAnsi"/>
                <w:b/>
                <w:bCs/>
                <w:sz w:val="22"/>
                <w:szCs w:val="22"/>
              </w:rPr>
              <w:t xml:space="preserve">Parte </w:t>
            </w:r>
            <w:r>
              <w:rPr>
                <w:rFonts w:eastAsia="Times New Roman" w:cs="Calibri" w:ascii="Verdana" w:hAnsi="Verdana" w:cstheme="minorHAnsi"/>
                <w:b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  <w:t>prima</w:t>
            </w:r>
            <w:r>
              <w:rPr>
                <w:rFonts w:cs="Calibri" w:ascii="Verdana" w:hAnsi="Verdana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cs="Calibri" w:ascii="Verdana" w:hAnsi="Verdana" w:cstheme="minorHAnsi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eastAsia="Times New Roman" w:cs="Calibri" w:ascii="Verdana" w:hAnsi="Verdana" w:cstheme="minorHAnsi"/>
                <w:b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  <w:t>Cap.21.</w:t>
            </w:r>
          </w:p>
          <w:p>
            <w:pPr>
              <w:pStyle w:val="Normal"/>
              <w:ind w:right="63" w:hanging="0"/>
              <w:jc w:val="both"/>
              <w:rPr/>
            </w:pPr>
            <w:r>
              <w:rPr>
                <w:rFonts w:eastAsia="Times New Roman" w:cs="Calibri" w:ascii="Verdana" w:hAnsi="Verdana" w:cstheme="minorHAnsi"/>
                <w:b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  <w:t xml:space="preserve">    </w:t>
            </w:r>
            <w:r>
              <w:rPr>
                <w:rFonts w:eastAsia="Times New Roman" w:cs="Calibri" w:ascii="Verdana" w:hAnsi="Verdana" w:cstheme="minorHAnsi"/>
                <w:b w:val="false"/>
                <w:bCs w:val="false"/>
                <w:color w:val="auto"/>
                <w:kern w:val="0"/>
                <w:sz w:val="22"/>
                <w:szCs w:val="22"/>
                <w:lang w:val="it-IT" w:eastAsia="it-IT" w:bidi="ar-SA"/>
              </w:rPr>
              <w:t xml:space="preserve">Passaggio al </w:t>
            </w:r>
            <w:r>
              <w:rPr>
                <w:rFonts w:eastAsia="Times New Roman" w:cs="Calibri" w:ascii="Verdana" w:hAnsi="Verdana" w:cstheme="minorHAnsi"/>
                <w:b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  <w:t>4°Vol</w:t>
            </w:r>
            <w:r>
              <w:rPr>
                <w:rFonts w:eastAsia="Times New Roman" w:cs="Calibri" w:ascii="Verdana" w:hAnsi="Verdana" w:cstheme="minorHAnsi"/>
                <w:b w:val="false"/>
                <w:bCs w:val="false"/>
                <w:color w:val="auto"/>
                <w:kern w:val="0"/>
                <w:sz w:val="22"/>
                <w:szCs w:val="22"/>
                <w:lang w:val="it-IT" w:eastAsia="it-IT" w:bidi="ar-SA"/>
              </w:rPr>
              <w:t>.</w:t>
            </w:r>
          </w:p>
        </w:tc>
      </w:tr>
      <w:tr>
        <w:trPr>
          <w:trHeight w:val="70" w:hRule="atLeast"/>
          <w:cantSplit w:val="true"/>
        </w:trPr>
        <w:tc>
          <w:tcPr>
            <w:tcW w:w="8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ind w:right="63" w:hanging="0"/>
              <w:jc w:val="both"/>
              <w:rPr/>
            </w:pPr>
            <w:r>
              <w:rPr>
                <w:rFonts w:cs="Calibri"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071"/>
              </w:tabs>
              <w:jc w:val="center"/>
              <w:rPr/>
            </w:pPr>
            <w:r>
              <w:rPr>
                <w:rFonts w:cs="Calibri" w:ascii="Verdana" w:hAnsi="Verdana" w:cstheme="minorHAnsi"/>
                <w:b/>
                <w:sz w:val="28"/>
                <w:szCs w:val="28"/>
              </w:rPr>
              <w:t>*</w:t>
            </w:r>
            <w:r>
              <w:rPr>
                <w:rFonts w:cs="Calibri"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>
        <w:trPr>
          <w:trHeight w:val="70" w:hRule="atLeast"/>
          <w:cantSplit w:val="true"/>
        </w:trPr>
        <w:tc>
          <w:tcPr>
            <w:tcW w:w="84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ind w:right="63" w:hanging="0"/>
              <w:jc w:val="both"/>
              <w:rPr/>
            </w:pPr>
            <w:r>
              <w:rPr>
                <w:rFonts w:eastAsia="Times New Roman" w:cs="Calibri" w:ascii="Verdana" w:hAnsi="Verdana" w:cstheme="minorHAnsi"/>
                <w:b w:val="false"/>
                <w:bCs w:val="false"/>
                <w:color w:val="auto"/>
                <w:kern w:val="0"/>
                <w:sz w:val="22"/>
                <w:szCs w:val="22"/>
                <w:lang w:val="it-IT" w:eastAsia="it-IT" w:bidi="ar-SA"/>
              </w:rPr>
              <w:t>1</w:t>
            </w:r>
            <w:r>
              <w:rPr>
                <w:rFonts w:cs="Calibri" w:ascii="Verdana" w:hAnsi="Verdana" w:cstheme="minorHAnsi"/>
                <w:b w:val="false"/>
                <w:bCs w:val="false"/>
                <w:sz w:val="22"/>
                <w:szCs w:val="22"/>
              </w:rPr>
              <w:t>. I caratteri del Barocco: I Carracci e “l’</w:t>
            </w:r>
            <w:r>
              <w:rPr>
                <w:rFonts w:eastAsia="Times New Roman" w:cs="Calibri" w:ascii="Verdana" w:hAnsi="Verdana" w:cstheme="minorHAnsi"/>
                <w:b w:val="false"/>
                <w:bCs w:val="false"/>
                <w:color w:val="auto"/>
                <w:kern w:val="0"/>
                <w:sz w:val="22"/>
                <w:szCs w:val="22"/>
                <w:lang w:val="it-IT" w:eastAsia="it-IT" w:bidi="ar-SA"/>
              </w:rPr>
              <w:t>A</w:t>
            </w:r>
            <w:r>
              <w:rPr>
                <w:rFonts w:cs="Calibri" w:ascii="Verdana" w:hAnsi="Verdana" w:cstheme="minorHAnsi"/>
                <w:b w:val="false"/>
                <w:bCs w:val="false"/>
                <w:sz w:val="22"/>
                <w:szCs w:val="22"/>
              </w:rPr>
              <w:t>ccademia degli Incamminati”.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eastAsia="Times New Roman" w:cs="Calibri" w:cs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ascii="Verdana" w:hAnsi="Verdana" w:cstheme="minorHAnsi"/>
                <w:color w:val="auto"/>
                <w:kern w:val="0"/>
                <w:sz w:val="20"/>
                <w:szCs w:val="20"/>
                <w:lang w:val="it-IT" w:eastAsia="it-IT" w:bidi="ar-SA"/>
              </w:rPr>
              <w:t>3</w:t>
            </w:r>
          </w:p>
        </w:tc>
      </w:tr>
      <w:tr>
        <w:trPr>
          <w:trHeight w:val="70" w:hRule="atLeast"/>
          <w:cantSplit w:val="true"/>
        </w:trPr>
        <w:tc>
          <w:tcPr>
            <w:tcW w:w="84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ind w:right="63" w:hanging="0"/>
              <w:jc w:val="both"/>
              <w:rPr/>
            </w:pPr>
            <w:r>
              <w:rPr>
                <w:rFonts w:cs="Calibri" w:ascii="Verdana" w:hAnsi="Verdana" w:cstheme="minorHAnsi"/>
                <w:b w:val="false"/>
                <w:bCs w:val="false"/>
                <w:sz w:val="22"/>
                <w:szCs w:val="22"/>
              </w:rPr>
              <w:t>2. Caravaggio.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eastAsia="Times New Roman" w:cs="Calibri" w:cs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ascii="Verdana" w:hAnsi="Verdana" w:cstheme="minorHAnsi"/>
                <w:color w:val="auto"/>
                <w:kern w:val="0"/>
                <w:sz w:val="20"/>
                <w:szCs w:val="20"/>
                <w:lang w:val="it-IT" w:eastAsia="it-IT" w:bidi="ar-SA"/>
              </w:rPr>
              <w:t>3</w:t>
            </w:r>
          </w:p>
        </w:tc>
      </w:tr>
      <w:tr>
        <w:trPr>
          <w:trHeight w:val="70" w:hRule="atLeast"/>
          <w:cantSplit w:val="true"/>
        </w:trPr>
        <w:tc>
          <w:tcPr>
            <w:tcW w:w="84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ind w:right="63" w:hanging="0"/>
              <w:jc w:val="both"/>
              <w:rPr/>
            </w:pPr>
            <w:r>
              <w:rPr>
                <w:rFonts w:cs="Calibri" w:ascii="Verdana" w:hAnsi="Verdana" w:cstheme="minorHAnsi"/>
                <w:b w:val="false"/>
                <w:bCs w:val="false"/>
                <w:sz w:val="22"/>
                <w:szCs w:val="22"/>
              </w:rPr>
              <w:t>3.</w:t>
            </w:r>
            <w:r>
              <w:rPr>
                <w:rFonts w:cs="Calibri" w:ascii="Verdana" w:hAnsi="Verdana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="Calibri" w:ascii="Verdana" w:hAnsi="Verdana" w:cstheme="minorHAnsi"/>
                <w:b w:val="false"/>
                <w:bCs w:val="false"/>
                <w:sz w:val="22"/>
                <w:szCs w:val="22"/>
              </w:rPr>
              <w:t>La scultura e l’architettura Barocca: Bernini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eastAsia="Times New Roman" w:cs="Calibri" w:cs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ascii="Verdana" w:hAnsi="Verdana" w:cstheme="minorHAnsi"/>
                <w:color w:val="auto"/>
                <w:kern w:val="0"/>
                <w:sz w:val="20"/>
                <w:szCs w:val="20"/>
                <w:lang w:val="it-IT" w:eastAsia="it-IT" w:bidi="ar-SA"/>
              </w:rPr>
              <w:t>3</w:t>
            </w:r>
          </w:p>
        </w:tc>
      </w:tr>
      <w:tr>
        <w:trPr>
          <w:trHeight w:val="70" w:hRule="atLeast"/>
          <w:cantSplit w:val="true"/>
        </w:trPr>
        <w:tc>
          <w:tcPr>
            <w:tcW w:w="846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ind w:right="63" w:hanging="0"/>
              <w:jc w:val="both"/>
              <w:rPr/>
            </w:pPr>
            <w:r>
              <w:rPr>
                <w:rFonts w:eastAsia="Times New Roman" w:cs="Calibri" w:ascii="Verdana" w:hAnsi="Verdana" w:cstheme="minorHAnsi"/>
                <w:b w:val="false"/>
                <w:bCs w:val="false"/>
                <w:color w:val="auto"/>
                <w:kern w:val="0"/>
                <w:sz w:val="22"/>
                <w:szCs w:val="22"/>
                <w:lang w:val="it-IT" w:eastAsia="it-IT" w:bidi="ar-SA"/>
              </w:rPr>
              <w:t>4</w:t>
            </w:r>
            <w:r>
              <w:rPr>
                <w:rFonts w:cs="Calibri" w:ascii="Verdana" w:hAnsi="Verdana" w:cstheme="minorHAnsi"/>
                <w:b w:val="false"/>
                <w:bCs w:val="false"/>
                <w:sz w:val="22"/>
                <w:szCs w:val="22"/>
              </w:rPr>
              <w:t>. L’architettura Barocca: Borromini e Pietro da Cortona.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eastAsia="Times New Roman" w:cs="Calibri" w:cs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ascii="Verdana" w:hAnsi="Verdana" w:cstheme="minorHAnsi"/>
                <w:color w:val="auto"/>
                <w:kern w:val="0"/>
                <w:sz w:val="20"/>
                <w:szCs w:val="20"/>
                <w:lang w:val="it-IT" w:eastAsia="it-IT" w:bidi="ar-SA"/>
              </w:rPr>
              <w:t>3</w:t>
            </w:r>
          </w:p>
        </w:tc>
      </w:tr>
      <w:tr>
        <w:trPr>
          <w:trHeight w:val="259" w:hRule="atLeast"/>
          <w:cantSplit w:val="true"/>
        </w:trPr>
        <w:tc>
          <w:tcPr>
            <w:tcW w:w="102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rPr/>
            </w:pPr>
            <w:r>
              <w:rPr>
                <w:rFonts w:eastAsia="Times New Roman" w:cs="Calibri" w:ascii="Verdana" w:hAnsi="Verdana" w:cstheme="minorHAnsi"/>
                <w:b/>
                <w:color w:val="auto"/>
                <w:kern w:val="0"/>
                <w:sz w:val="20"/>
                <w:szCs w:val="24"/>
                <w:lang w:val="it-IT" w:eastAsia="it-IT" w:bidi="ar-SA"/>
              </w:rPr>
              <w:t>4</w:t>
            </w:r>
            <w:r>
              <w:rPr>
                <w:rFonts w:cs="Calibri" w:ascii="Verdana" w:hAnsi="Verdana" w:cstheme="minorHAnsi"/>
                <w:b/>
                <w:sz w:val="20"/>
              </w:rPr>
              <w:t>- Nucleo fondante:</w:t>
            </w:r>
            <w:r>
              <w:rPr>
                <w:rFonts w:cs="Calibri" w:ascii="Verdana" w:hAnsi="Verdana" w:cstheme="minorHAnsi"/>
                <w:b/>
                <w:bCs/>
                <w:sz w:val="22"/>
                <w:szCs w:val="22"/>
              </w:rPr>
              <w:t xml:space="preserve">  Il Seicento Monumentalità e fantasia.</w:t>
            </w:r>
            <w:r>
              <w:rPr>
                <w:rFonts w:cs="Calibri" w:ascii="Verdana" w:hAnsi="Verdana" w:cstheme="minorHAnsi"/>
                <w:b w:val="false"/>
                <w:bCs w:val="false"/>
                <w:sz w:val="22"/>
                <w:szCs w:val="22"/>
              </w:rPr>
              <w:t xml:space="preserve">  </w:t>
            </w:r>
            <w:r>
              <w:rPr>
                <w:rFonts w:cs="Calibri" w:ascii="Verdana" w:hAnsi="Verdana" w:cstheme="minorHAnsi"/>
                <w:b/>
                <w:bCs/>
                <w:sz w:val="22"/>
                <w:szCs w:val="22"/>
              </w:rPr>
              <w:t xml:space="preserve">Parte </w:t>
            </w:r>
            <w:r>
              <w:rPr>
                <w:rFonts w:eastAsia="Times New Roman" w:cs="Calibri" w:ascii="Verdana" w:hAnsi="Verdana" w:cstheme="minorHAnsi"/>
                <w:b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  <w:t>seconda</w:t>
            </w:r>
            <w:r>
              <w:rPr>
                <w:rFonts w:cs="Calibri" w:ascii="Verdana" w:hAnsi="Verdana" w:cstheme="minorHAnsi"/>
                <w:b/>
                <w:bCs/>
                <w:sz w:val="22"/>
                <w:szCs w:val="22"/>
              </w:rPr>
              <w:t>.</w:t>
            </w:r>
            <w:r>
              <w:rPr>
                <w:rFonts w:cs="Calibri" w:ascii="Verdana" w:hAnsi="Verdana" w:cstheme="minorHAnsi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eastAsia="Times New Roman" w:cs="Calibri" w:ascii="Verdana" w:hAnsi="Verdana" w:cstheme="minorHAnsi"/>
                <w:b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  <w:t xml:space="preserve">cap.22. </w:t>
            </w:r>
          </w:p>
          <w:p>
            <w:pPr>
              <w:pStyle w:val="Normal"/>
              <w:rPr>
                <w:rFonts w:ascii="Verdana" w:hAnsi="Verdana" w:cs="Calibri" w:cs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Verdana" w:hAnsi="Verdana"/>
                <w:b/>
                <w:bCs/>
                <w:sz w:val="22"/>
                <w:szCs w:val="22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8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right="63" w:hanging="0"/>
              <w:jc w:val="both"/>
              <w:rPr>
                <w:rFonts w:ascii="Verdana" w:hAnsi="Verdana" w:cs="Calibri" w:cstheme="minorHAnsi"/>
                <w:sz w:val="20"/>
                <w:szCs w:val="20"/>
              </w:rPr>
            </w:pPr>
            <w:r>
              <w:rPr>
                <w:rFonts w:cs="Calibri"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="Calibri" w:cstheme="minorHAnsi"/>
                <w:sz w:val="20"/>
              </w:rPr>
            </w:pPr>
            <w:r>
              <w:rPr>
                <w:rFonts w:cs="Calibri" w:ascii="Verdana" w:hAnsi="Verdana" w:cstheme="minorHAnsi"/>
                <w:b/>
                <w:sz w:val="28"/>
                <w:szCs w:val="28"/>
              </w:rPr>
              <w:t>*</w:t>
            </w:r>
            <w:r>
              <w:rPr>
                <w:rFonts w:cs="Calibri"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>
        <w:trPr>
          <w:trHeight w:val="187" w:hRule="atLeast"/>
          <w:cantSplit w:val="true"/>
        </w:trPr>
        <w:tc>
          <w:tcPr>
            <w:tcW w:w="8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ind w:right="63" w:hanging="0"/>
              <w:jc w:val="both"/>
              <w:rPr/>
            </w:pPr>
            <w:r>
              <w:rPr>
                <w:rFonts w:eastAsia="Times New Roman" w:cs="Calibri" w:ascii="Verdana" w:hAnsi="Verdana" w:cstheme="minorHAnsi"/>
                <w:b w:val="false"/>
                <w:bCs w:val="false"/>
                <w:color w:val="auto"/>
                <w:kern w:val="0"/>
                <w:sz w:val="22"/>
                <w:szCs w:val="22"/>
                <w:lang w:val="it-IT" w:eastAsia="it-IT" w:bidi="ar-SA"/>
              </w:rPr>
              <w:t>1</w:t>
            </w:r>
            <w:r>
              <w:rPr>
                <w:rFonts w:cs="Calibri" w:ascii="Verdana" w:hAnsi="Verdana" w:cstheme="minorHAnsi"/>
                <w:b w:val="false"/>
                <w:bCs w:val="false"/>
                <w:sz w:val="22"/>
                <w:szCs w:val="22"/>
              </w:rPr>
              <w:t>. L’esaltazione del Classicismo: Guido Reni.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071"/>
              </w:tabs>
              <w:jc w:val="center"/>
              <w:rPr/>
            </w:pPr>
            <w:r>
              <w:rPr>
                <w:rFonts w:eastAsia="Times New Roman" w:cs="Calibri" w:ascii="Verdana" w:hAnsi="Verdana" w:cstheme="minorHAnsi"/>
                <w:color w:val="auto"/>
                <w:kern w:val="0"/>
                <w:sz w:val="20"/>
                <w:szCs w:val="20"/>
                <w:lang w:val="it-IT" w:eastAsia="it-IT" w:bidi="ar-SA"/>
              </w:rPr>
              <w:t>2</w:t>
            </w:r>
          </w:p>
        </w:tc>
      </w:tr>
      <w:tr>
        <w:trPr>
          <w:trHeight w:val="175" w:hRule="atLeast"/>
          <w:cantSplit w:val="true"/>
        </w:trPr>
        <w:tc>
          <w:tcPr>
            <w:tcW w:w="8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ind w:right="63" w:hanging="0"/>
              <w:jc w:val="both"/>
              <w:rPr/>
            </w:pPr>
            <w:r>
              <w:rPr>
                <w:rFonts w:cs="Calibri" w:ascii="Verdana" w:hAnsi="Verdana" w:cstheme="minorHAnsi"/>
                <w:b w:val="false"/>
                <w:bCs w:val="false"/>
                <w:sz w:val="22"/>
                <w:szCs w:val="22"/>
              </w:rPr>
              <w:t xml:space="preserve">2. </w:t>
            </w:r>
            <w:r>
              <w:rPr>
                <w:rFonts w:eastAsia="Times New Roman" w:cs="Calibri" w:ascii="Verdana" w:hAnsi="Verdana" w:cstheme="minorHAnsi"/>
                <w:b w:val="false"/>
                <w:bCs w:val="false"/>
                <w:color w:val="auto"/>
                <w:kern w:val="0"/>
                <w:sz w:val="22"/>
                <w:szCs w:val="22"/>
                <w:lang w:val="it-IT" w:eastAsia="it-IT" w:bidi="ar-SA"/>
              </w:rPr>
              <w:t>Architettura: Guarino Guarini, Baldassarre Longhena.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071"/>
              </w:tabs>
              <w:jc w:val="center"/>
              <w:rPr/>
            </w:pPr>
            <w:r>
              <w:rPr>
                <w:rFonts w:eastAsia="Times New Roman" w:cs="Calibri" w:ascii="Verdana" w:hAnsi="Verdana" w:cstheme="minorHAnsi"/>
                <w:color w:val="auto"/>
                <w:kern w:val="0"/>
                <w:sz w:val="20"/>
                <w:szCs w:val="20"/>
                <w:lang w:val="it-IT" w:eastAsia="it-IT" w:bidi="ar-SA"/>
              </w:rPr>
              <w:t>2</w:t>
            </w:r>
          </w:p>
        </w:tc>
      </w:tr>
      <w:tr>
        <w:trPr>
          <w:trHeight w:val="175" w:hRule="atLeast"/>
          <w:cantSplit w:val="true"/>
        </w:trPr>
        <w:tc>
          <w:tcPr>
            <w:tcW w:w="8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ind w:right="63" w:hanging="0"/>
              <w:jc w:val="both"/>
              <w:rPr/>
            </w:pPr>
            <w:r>
              <w:rPr>
                <w:rFonts w:cs="Calibri" w:ascii="Verdana" w:hAnsi="Verdana" w:cstheme="minorHAnsi"/>
                <w:b w:val="false"/>
                <w:bCs w:val="false"/>
                <w:sz w:val="22"/>
                <w:szCs w:val="22"/>
              </w:rPr>
              <w:t>3.</w:t>
            </w:r>
            <w:r>
              <w:rPr>
                <w:rFonts w:cs="Calibri" w:ascii="Verdana" w:hAnsi="Verdana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cs="Calibri" w:ascii="Verdana" w:hAnsi="Verdana" w:cstheme="minorHAnsi"/>
                <w:b w:val="false"/>
                <w:bCs w:val="false"/>
                <w:sz w:val="22"/>
                <w:szCs w:val="22"/>
              </w:rPr>
              <w:t>Uno sguardo alla pittura al di là delle Alpi: Rembrandt, Jan Vermeer, Pouss</w:t>
            </w:r>
            <w:r>
              <w:rPr>
                <w:rFonts w:eastAsia="Times New Roman" w:cs="Calibri" w:ascii="Verdana" w:hAnsi="Verdana" w:cstheme="minorHAnsi"/>
                <w:b w:val="false"/>
                <w:bCs w:val="false"/>
                <w:color w:val="auto"/>
                <w:kern w:val="0"/>
                <w:sz w:val="22"/>
                <w:szCs w:val="22"/>
                <w:lang w:val="it-IT" w:eastAsia="it-IT" w:bidi="ar-SA"/>
              </w:rPr>
              <w:t>i</w:t>
            </w:r>
            <w:r>
              <w:rPr>
                <w:rFonts w:cs="Calibri" w:ascii="Verdana" w:hAnsi="Verdana" w:cstheme="minorHAnsi"/>
                <w:b w:val="false"/>
                <w:bCs w:val="false"/>
                <w:sz w:val="22"/>
                <w:szCs w:val="22"/>
              </w:rPr>
              <w:t>n e Vel</w:t>
            </w:r>
            <w:r>
              <w:rPr>
                <w:rFonts w:eastAsia="Times New Roman" w:cs="Calibri" w:ascii="Verdana" w:hAnsi="Verdana" w:cstheme="minorHAnsi"/>
                <w:b w:val="false"/>
                <w:bCs w:val="false"/>
                <w:color w:val="auto"/>
                <w:kern w:val="0"/>
                <w:sz w:val="22"/>
                <w:szCs w:val="22"/>
                <w:lang w:val="it-IT" w:eastAsia="it-IT" w:bidi="ar-SA"/>
              </w:rPr>
              <w:t>à</w:t>
            </w:r>
            <w:r>
              <w:rPr>
                <w:rFonts w:cs="Calibri" w:ascii="Verdana" w:hAnsi="Verdana" w:cstheme="minorHAnsi"/>
                <w:b w:val="false"/>
                <w:bCs w:val="false"/>
                <w:sz w:val="22"/>
                <w:szCs w:val="22"/>
              </w:rPr>
              <w:t>zquez.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071"/>
              </w:tabs>
              <w:jc w:val="both"/>
              <w:rPr/>
            </w:pPr>
            <w:r>
              <w:rPr>
                <w:rFonts w:cs="Calibri" w:ascii="Verdana" w:hAnsi="Verdana" w:cstheme="minorHAnsi"/>
                <w:sz w:val="20"/>
              </w:rPr>
              <w:t xml:space="preserve">           </w:t>
            </w:r>
            <w:r>
              <w:rPr>
                <w:rFonts w:eastAsia="Times New Roman" w:cs="Calibri" w:ascii="Verdana" w:hAnsi="Verdana" w:cstheme="minorHAnsi"/>
                <w:color w:val="auto"/>
                <w:kern w:val="0"/>
                <w:sz w:val="20"/>
                <w:szCs w:val="20"/>
                <w:lang w:val="it-IT" w:eastAsia="it-IT" w:bidi="ar-SA"/>
              </w:rPr>
              <w:t>2</w:t>
            </w:r>
          </w:p>
        </w:tc>
      </w:tr>
      <w:tr>
        <w:trPr>
          <w:trHeight w:val="259" w:hRule="atLeast"/>
          <w:cantSplit w:val="true"/>
        </w:trPr>
        <w:tc>
          <w:tcPr>
            <w:tcW w:w="102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rPr/>
            </w:pPr>
            <w:r>
              <w:rPr>
                <w:rFonts w:eastAsia="Times New Roman" w:cs="Calibri" w:ascii="Verdana" w:hAnsi="Verdana" w:cstheme="minorHAnsi"/>
                <w:b/>
                <w:color w:val="auto"/>
                <w:kern w:val="0"/>
                <w:sz w:val="20"/>
                <w:szCs w:val="24"/>
                <w:lang w:val="it-IT" w:eastAsia="it-IT" w:bidi="ar-SA"/>
              </w:rPr>
              <w:t>5</w:t>
            </w:r>
            <w:r>
              <w:rPr>
                <w:rFonts w:cs="Calibri" w:ascii="Verdana" w:hAnsi="Verdana" w:cstheme="minorHAnsi"/>
                <w:b/>
                <w:sz w:val="20"/>
              </w:rPr>
              <w:t>- Nucleo fondante:</w:t>
            </w:r>
            <w:r>
              <w:rPr>
                <w:rFonts w:cs="Calibri" w:ascii="Verdana" w:hAnsi="Verdana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 w:cs="Calibri" w:ascii="Verdana" w:hAnsi="Verdana" w:cstheme="minorHAnsi"/>
                <w:b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  <w:t xml:space="preserve"> Il verso il secolo dei “Lumi”.                                       </w:t>
            </w:r>
            <w:r>
              <w:rPr>
                <w:rFonts w:eastAsia="Times New Roman" w:cs="Calibri" w:ascii="Verdana" w:hAnsi="Verdana" w:cstheme="minorHAnsi"/>
                <w:b w:val="false"/>
                <w:bCs w:val="false"/>
                <w:color w:val="auto"/>
                <w:kern w:val="0"/>
                <w:sz w:val="22"/>
                <w:szCs w:val="22"/>
                <w:lang w:val="it-IT" w:eastAsia="it-IT" w:bidi="ar-SA"/>
              </w:rPr>
              <w:t xml:space="preserve"> </w:t>
            </w:r>
            <w:r>
              <w:rPr>
                <w:rFonts w:eastAsia="Times New Roman" w:cs="Calibri" w:ascii="Verdana" w:hAnsi="Verdana" w:cstheme="minorHAnsi"/>
                <w:b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  <w:t xml:space="preserve">cap.23. </w:t>
            </w:r>
          </w:p>
          <w:p>
            <w:pPr>
              <w:pStyle w:val="Normal"/>
              <w:rPr>
                <w:rFonts w:ascii="Verdana" w:hAnsi="Verdana" w:eastAsia="Times New Roman" w:cs="Calibri" w:cstheme="minorHAnsi"/>
                <w:b/>
                <w:b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Times New Roman" w:cs="Calibri" w:cstheme="minorHAnsi" w:ascii="Verdana" w:hAnsi="Verdana"/>
                <w:b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trHeight w:val="259" w:hRule="atLeast"/>
          <w:cantSplit w:val="true"/>
        </w:trPr>
        <w:tc>
          <w:tcPr>
            <w:tcW w:w="8448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right="63" w:hanging="0"/>
              <w:jc w:val="both"/>
              <w:rPr/>
            </w:pPr>
            <w:r>
              <w:rPr>
                <w:rFonts w:cs="Calibri"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8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Pidipagina"/>
              <w:tabs>
                <w:tab w:val="clear" w:pos="4819"/>
                <w:tab w:val="clear" w:pos="9071"/>
              </w:tabs>
              <w:jc w:val="center"/>
              <w:rPr/>
            </w:pPr>
            <w:r>
              <w:rPr>
                <w:rFonts w:cs="Calibri" w:ascii="Verdana" w:hAnsi="Verdana" w:cstheme="minorHAnsi"/>
                <w:b/>
                <w:sz w:val="28"/>
                <w:szCs w:val="28"/>
              </w:rPr>
              <w:t>*</w:t>
            </w:r>
            <w:r>
              <w:rPr>
                <w:rFonts w:cs="Calibri"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>
        <w:trPr>
          <w:trHeight w:val="259" w:hRule="atLeast"/>
          <w:cantSplit w:val="true"/>
        </w:trPr>
        <w:tc>
          <w:tcPr>
            <w:tcW w:w="8448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ind w:right="63" w:hanging="0"/>
              <w:jc w:val="both"/>
              <w:rPr/>
            </w:pPr>
            <w:r>
              <w:rPr>
                <w:rFonts w:eastAsia="Times New Roman" w:cs="Calibri" w:ascii="Verdana" w:hAnsi="Verdana" w:cstheme="minorHAnsi"/>
                <w:b w:val="false"/>
                <w:bCs w:val="false"/>
                <w:color w:val="auto"/>
                <w:kern w:val="0"/>
                <w:sz w:val="22"/>
                <w:szCs w:val="22"/>
                <w:lang w:val="it-IT" w:eastAsia="it-IT" w:bidi="ar-SA"/>
              </w:rPr>
              <w:t>1</w:t>
            </w:r>
            <w:r>
              <w:rPr>
                <w:rFonts w:cs="Calibri" w:ascii="Verdana" w:hAnsi="Verdana" w:cstheme="minorHAnsi"/>
                <w:b w:val="false"/>
                <w:bCs w:val="false"/>
                <w:sz w:val="22"/>
                <w:szCs w:val="22"/>
              </w:rPr>
              <w:t>. I caratteri del Settecento:Filippo Juvarra e Luigi Vanvitelli.</w:t>
            </w:r>
          </w:p>
        </w:tc>
        <w:tc>
          <w:tcPr>
            <w:tcW w:w="18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eastAsia="Times New Roman" w:cs="Calibri" w:cs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ascii="Verdana" w:hAnsi="Verdana" w:cstheme="minorHAnsi"/>
                <w:color w:val="auto"/>
                <w:kern w:val="0"/>
                <w:sz w:val="20"/>
                <w:szCs w:val="20"/>
                <w:lang w:val="it-IT" w:eastAsia="it-IT" w:bidi="ar-SA"/>
              </w:rPr>
              <w:t>2</w:t>
            </w:r>
          </w:p>
        </w:tc>
      </w:tr>
      <w:tr>
        <w:trPr>
          <w:trHeight w:val="259" w:hRule="atLeast"/>
          <w:cantSplit w:val="true"/>
        </w:trPr>
        <w:tc>
          <w:tcPr>
            <w:tcW w:w="8448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ind w:right="63" w:hanging="0"/>
              <w:jc w:val="both"/>
              <w:rPr/>
            </w:pPr>
            <w:r>
              <w:rPr>
                <w:rFonts w:cs="Calibri" w:ascii="Verdana" w:hAnsi="Verdana" w:cstheme="minorHAnsi"/>
                <w:b w:val="false"/>
                <w:bCs w:val="false"/>
                <w:sz w:val="22"/>
                <w:szCs w:val="22"/>
              </w:rPr>
              <w:t xml:space="preserve">2. </w:t>
            </w:r>
            <w:r>
              <w:rPr>
                <w:rFonts w:eastAsia="Times New Roman" w:cs="Calibri" w:ascii="Verdana" w:hAnsi="Verdana" w:cstheme="minorHAnsi"/>
                <w:b w:val="false"/>
                <w:bCs w:val="false"/>
                <w:color w:val="auto"/>
                <w:kern w:val="0"/>
                <w:sz w:val="22"/>
                <w:szCs w:val="22"/>
                <w:lang w:val="it-IT" w:eastAsia="it-IT" w:bidi="ar-SA"/>
              </w:rPr>
              <w:t>Il vedutismo tra arte e tecnica: Canaletto e Guardi.</w:t>
            </w:r>
          </w:p>
        </w:tc>
        <w:tc>
          <w:tcPr>
            <w:tcW w:w="18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eastAsia="Times New Roman" w:cs="Calibri" w:cs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bookmarkStart w:id="0" w:name="__DdeLink__701_2867387969"/>
            <w:r>
              <w:rPr>
                <w:rFonts w:eastAsia="Times New Roman" w:cs="Calibri" w:ascii="Verdana" w:hAnsi="Verdana" w:cstheme="minorHAnsi"/>
                <w:color w:val="auto"/>
                <w:kern w:val="0"/>
                <w:sz w:val="20"/>
                <w:szCs w:val="20"/>
                <w:lang w:val="it-IT" w:eastAsia="it-IT" w:bidi="ar-SA"/>
              </w:rPr>
              <w:t>2</w:t>
            </w:r>
            <w:bookmarkEnd w:id="0"/>
          </w:p>
        </w:tc>
      </w:tr>
      <w:tr>
        <w:trPr>
          <w:trHeight w:val="259" w:hRule="atLeast"/>
          <w:cantSplit w:val="true"/>
        </w:trPr>
        <w:tc>
          <w:tcPr>
            <w:tcW w:w="8448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ind w:right="63" w:hanging="0"/>
              <w:jc w:val="both"/>
              <w:rPr/>
            </w:pPr>
            <w:r>
              <w:rPr>
                <w:rFonts w:cs="Calibri" w:ascii="Verdana" w:hAnsi="Verdana" w:cstheme="minorHAnsi"/>
                <w:b w:val="false"/>
                <w:bCs w:val="false"/>
                <w:sz w:val="22"/>
                <w:szCs w:val="22"/>
              </w:rPr>
              <w:t>3. La camera oscura.</w:t>
            </w:r>
          </w:p>
        </w:tc>
        <w:tc>
          <w:tcPr>
            <w:tcW w:w="18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eastAsia="Times New Roman" w:cs="Calibri" w:cs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cstheme="minorHAnsi" w:ascii="Verdana" w:hAnsi="Verdana"/>
                <w:color w:val="auto"/>
                <w:kern w:val="0"/>
                <w:sz w:val="20"/>
                <w:szCs w:val="20"/>
                <w:lang w:val="it-IT" w:eastAsia="it-IT" w:bidi="ar-SA"/>
              </w:rPr>
              <w:t>2</w:t>
            </w:r>
          </w:p>
        </w:tc>
      </w:tr>
      <w:tr>
        <w:trPr>
          <w:trHeight w:val="259" w:hRule="atLeast"/>
          <w:cantSplit w:val="true"/>
        </w:trPr>
        <w:tc>
          <w:tcPr>
            <w:tcW w:w="1025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D6E3BC" w:themeFill="accent3" w:themeFillTint="66" w:val="clear"/>
          </w:tcPr>
          <w:p>
            <w:pPr>
              <w:pStyle w:val="Normal"/>
              <w:rPr/>
            </w:pPr>
            <w:r>
              <w:rPr>
                <w:rFonts w:eastAsia="Times New Roman" w:cs="Calibri" w:ascii="Verdana" w:hAnsi="Verdana" w:cstheme="minorHAnsi"/>
                <w:b/>
                <w:color w:val="auto"/>
                <w:kern w:val="0"/>
                <w:sz w:val="20"/>
                <w:szCs w:val="24"/>
                <w:lang w:val="it-IT" w:eastAsia="it-IT" w:bidi="ar-SA"/>
              </w:rPr>
              <w:t>6</w:t>
            </w:r>
            <w:r>
              <w:rPr>
                <w:rFonts w:cs="Calibri" w:ascii="Verdana" w:hAnsi="Verdana" w:cstheme="minorHAnsi"/>
                <w:b/>
                <w:sz w:val="20"/>
              </w:rPr>
              <w:t>- Nucleo fondante:</w:t>
            </w:r>
            <w:r>
              <w:rPr>
                <w:rFonts w:cs="Calibri" w:ascii="Verdana" w:hAnsi="Verdana" w:cstheme="minorHAnsi"/>
                <w:b/>
                <w:bCs/>
                <w:sz w:val="22"/>
                <w:szCs w:val="22"/>
              </w:rPr>
              <w:t>DISEGNO</w:t>
            </w:r>
          </w:p>
          <w:p>
            <w:pPr>
              <w:pStyle w:val="Normal"/>
              <w:rPr>
                <w:rFonts w:ascii="Verdana" w:hAnsi="Verdana" w:cs="Calibri" w:cs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Verdana" w:hAnsi="Verdana"/>
                <w:b/>
                <w:bCs/>
                <w:sz w:val="22"/>
                <w:szCs w:val="22"/>
              </w:rPr>
            </w:r>
          </w:p>
        </w:tc>
      </w:tr>
      <w:tr>
        <w:trPr>
          <w:trHeight w:val="567" w:hRule="atLeast"/>
          <w:cantSplit w:val="true"/>
        </w:trPr>
        <w:tc>
          <w:tcPr>
            <w:tcW w:w="8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ind w:right="63" w:hanging="0"/>
              <w:jc w:val="both"/>
              <w:rPr>
                <w:rFonts w:ascii="Verdana" w:hAnsi="Verdana" w:cs="Calibri" w:cstheme="minorHAnsi"/>
                <w:sz w:val="20"/>
                <w:szCs w:val="20"/>
              </w:rPr>
            </w:pPr>
            <w:r>
              <w:rPr>
                <w:rFonts w:cs="Calibri"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="Calibri" w:cstheme="minorHAnsi"/>
                <w:sz w:val="20"/>
              </w:rPr>
            </w:pPr>
            <w:r>
              <w:rPr>
                <w:rFonts w:cs="Calibri" w:ascii="Verdana" w:hAnsi="Verdana" w:cstheme="minorHAnsi"/>
                <w:b/>
                <w:sz w:val="28"/>
                <w:szCs w:val="28"/>
              </w:rPr>
              <w:t>*</w:t>
            </w:r>
            <w:r>
              <w:rPr>
                <w:rFonts w:cs="Calibri"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>
        <w:trPr>
          <w:trHeight w:val="187" w:hRule="atLeast"/>
          <w:cantSplit w:val="true"/>
        </w:trPr>
        <w:tc>
          <w:tcPr>
            <w:tcW w:w="8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ind w:right="63" w:hanging="0"/>
              <w:jc w:val="both"/>
              <w:rPr>
                <w:rFonts w:ascii="Verdana" w:hAnsi="Verdana" w:cs="Calibri" w:cs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Verdana" w:hAnsi="Verdana"/>
                <w:b/>
                <w:bCs/>
                <w:sz w:val="22"/>
                <w:szCs w:val="22"/>
              </w:rPr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eastAsia="Times New Roman" w:cs="Calibri" w:cstheme="minorHAnsi"/>
                <w:color w:val="auto"/>
                <w:kern w:val="0"/>
                <w:sz w:val="20"/>
                <w:szCs w:val="20"/>
                <w:lang w:val="it-IT" w:eastAsia="it-IT" w:bidi="ar-SA"/>
              </w:rPr>
            </w:pPr>
            <w:r>
              <w:rPr>
                <w:rFonts w:eastAsia="Times New Roman" w:cs="Calibri" w:cstheme="minorHAnsi" w:ascii="Verdana" w:hAnsi="Verdana"/>
                <w:color w:val="auto"/>
                <w:kern w:val="0"/>
                <w:sz w:val="20"/>
                <w:szCs w:val="20"/>
                <w:lang w:val="it-IT" w:eastAsia="it-IT" w:bidi="ar-SA"/>
              </w:rPr>
            </w:r>
          </w:p>
        </w:tc>
      </w:tr>
      <w:tr>
        <w:trPr>
          <w:trHeight w:val="175" w:hRule="atLeast"/>
          <w:cantSplit w:val="true"/>
        </w:trPr>
        <w:tc>
          <w:tcPr>
            <w:tcW w:w="8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ind w:right="63" w:hanging="0"/>
              <w:jc w:val="both"/>
              <w:rPr/>
            </w:pPr>
            <w:r>
              <w:rPr>
                <w:rFonts w:cs="Calibri" w:ascii="Verdana" w:hAnsi="Verdana" w:cstheme="minorHAnsi"/>
                <w:b w:val="false"/>
                <w:bCs w:val="false"/>
                <w:sz w:val="22"/>
                <w:szCs w:val="22"/>
              </w:rPr>
              <w:t xml:space="preserve">Studio teorico ed applicazione pratica delle regole prospettiche. </w:t>
            </w:r>
            <w:r>
              <w:rPr>
                <w:rFonts w:cs="Calibri" w:ascii="Verdana" w:hAnsi="Verdana" w:cstheme="minorHAnsi"/>
                <w:b/>
                <w:bCs/>
                <w:sz w:val="22"/>
                <w:szCs w:val="22"/>
              </w:rPr>
              <w:t xml:space="preserve">Prospettiva </w:t>
            </w:r>
            <w:r>
              <w:rPr>
                <w:rFonts w:eastAsia="Times New Roman" w:cs="Calibri" w:ascii="Verdana" w:hAnsi="Verdana" w:cstheme="minorHAnsi"/>
                <w:b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  <w:t>accidentale</w:t>
            </w:r>
            <w:r>
              <w:rPr>
                <w:rFonts w:cs="Calibri" w:ascii="Verdana" w:hAnsi="Verdana" w:cstheme="minorHAnsi"/>
                <w:b/>
                <w:bCs/>
                <w:sz w:val="22"/>
                <w:szCs w:val="22"/>
              </w:rPr>
              <w:t xml:space="preserve"> .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071"/>
              </w:tabs>
              <w:jc w:val="center"/>
              <w:rPr/>
            </w:pPr>
            <w:r>
              <w:rPr>
                <w:rFonts w:eastAsia="Times New Roman" w:cs="Calibri" w:ascii="Verdana" w:hAnsi="Verdana" w:cstheme="minorHAnsi"/>
                <w:color w:val="auto"/>
                <w:kern w:val="0"/>
                <w:sz w:val="20"/>
                <w:szCs w:val="20"/>
                <w:lang w:val="it-IT" w:eastAsia="it-IT" w:bidi="ar-SA"/>
              </w:rPr>
              <w:t>14</w:t>
            </w:r>
          </w:p>
        </w:tc>
      </w:tr>
      <w:tr>
        <w:trPr>
          <w:trHeight w:val="175" w:hRule="atLeast"/>
          <w:cantSplit w:val="true"/>
        </w:trPr>
        <w:tc>
          <w:tcPr>
            <w:tcW w:w="84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ind w:right="63" w:hanging="0"/>
              <w:jc w:val="both"/>
              <w:rPr>
                <w:rFonts w:ascii="Verdana" w:hAnsi="Verdana" w:cs="Calibri" w:cstheme="minorHAnsi"/>
                <w:b/>
                <w:b/>
                <w:sz w:val="20"/>
                <w:szCs w:val="20"/>
              </w:rPr>
            </w:pPr>
            <w:r>
              <w:rPr>
                <w:rFonts w:eastAsia="Times New Roman" w:cs="Calibri" w:ascii="Verdana" w:hAnsi="Verdana" w:cstheme="minorHAnsi"/>
                <w:b/>
                <w:color w:val="auto"/>
                <w:kern w:val="0"/>
                <w:sz w:val="20"/>
                <w:szCs w:val="24"/>
                <w:lang w:val="it-IT" w:eastAsia="it-IT" w:bidi="ar-SA"/>
              </w:rPr>
              <w:t>7</w:t>
            </w:r>
            <w:r>
              <w:rPr>
                <w:rFonts w:cs="Calibri" w:cstheme="minorHAnsi" w:ascii="Verdana" w:hAnsi="Verdana"/>
                <w:b/>
                <w:sz w:val="20"/>
                <w:szCs w:val="20"/>
              </w:rPr>
              <w:t>- Nucleo fondante:</w:t>
            </w:r>
            <w:r>
              <w:rPr>
                <w:rFonts w:eastAsia="Times New Roman" w:cs="Calibri" w:cstheme="minorHAnsi" w:ascii="Verdana" w:hAnsi="Verdana"/>
                <w:b/>
                <w:bCs/>
                <w:color w:val="auto"/>
                <w:kern w:val="0"/>
                <w:sz w:val="22"/>
                <w:szCs w:val="22"/>
                <w:lang w:val="it-IT" w:eastAsia="it-IT" w:bidi="ar-SA"/>
              </w:rPr>
              <w:t xml:space="preserve">Viaggio d’istruzione a Venezia: visita della Biennale e della Basilica dei Frari . 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="Calibri" w:cstheme="minorHAnsi"/>
                <w:sz w:val="20"/>
              </w:rPr>
            </w:pPr>
            <w:r>
              <w:rPr>
                <w:rFonts w:cs="Calibri" w:cstheme="minorHAnsi" w:ascii="Verdana" w:hAnsi="Verdana"/>
                <w:sz w:val="20"/>
              </w:rPr>
            </w:r>
          </w:p>
        </w:tc>
      </w:tr>
    </w:tbl>
    <w:p>
      <w:pPr>
        <w:pStyle w:val="Normal"/>
        <w:tabs>
          <w:tab w:val="clear" w:pos="720"/>
          <w:tab w:val="left" w:pos="8280" w:leader="none"/>
          <w:tab w:val="left" w:pos="9000" w:leader="none"/>
          <w:tab w:val="left" w:pos="9180" w:leader="none"/>
        </w:tabs>
        <w:jc w:val="center"/>
        <w:rPr>
          <w:rFonts w:ascii="Verdana" w:hAnsi="Verdana" w:cs="Calibri" w:cstheme="minorHAnsi"/>
          <w:b/>
          <w:b/>
          <w:u w:val="single"/>
        </w:rPr>
      </w:pPr>
      <w:r>
        <w:rPr>
          <w:rFonts w:cs="Calibri" w:cstheme="minorHAnsi" w:ascii="Verdana" w:hAnsi="Verdana"/>
          <w:b/>
          <w:u w:val="single"/>
        </w:rPr>
      </w:r>
    </w:p>
    <w:p>
      <w:pPr>
        <w:pStyle w:val="Normal"/>
        <w:tabs>
          <w:tab w:val="clear" w:pos="720"/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 w:cstheme="minorHAnsi"/>
          <w:b/>
          <w:b/>
        </w:rPr>
      </w:pPr>
      <w:r>
        <w:rPr>
          <w:rFonts w:cs="Calibri" w:ascii="Verdana" w:hAnsi="Verdana" w:cstheme="minorHAnsi"/>
          <w:b/>
          <w:sz w:val="28"/>
          <w:szCs w:val="28"/>
        </w:rPr>
        <w:t>*</w:t>
      </w:r>
      <w:r>
        <w:rPr>
          <w:rFonts w:cs="Calibri" w:ascii="Verdana" w:hAnsi="Verdana" w:cstheme="minorHAnsi"/>
          <w:b/>
        </w:rPr>
        <w:t>comprensive delle ore di esercitazione, laboratorio e verifiche</w:t>
      </w:r>
    </w:p>
    <w:p>
      <w:pPr>
        <w:pStyle w:val="Normal"/>
        <w:tabs>
          <w:tab w:val="clear" w:pos="720"/>
          <w:tab w:val="left" w:pos="8280" w:leader="none"/>
          <w:tab w:val="left" w:pos="9000" w:leader="none"/>
          <w:tab w:val="left" w:pos="9180" w:leader="none"/>
        </w:tabs>
        <w:jc w:val="center"/>
        <w:rPr>
          <w:rFonts w:ascii="Verdana" w:hAnsi="Verdana" w:cs="Calibri" w:cstheme="minorHAnsi"/>
          <w:b/>
          <w:b/>
          <w:u w:val="single"/>
        </w:rPr>
      </w:pPr>
      <w:r>
        <w:rPr>
          <w:rFonts w:cs="Calibri" w:cstheme="minorHAnsi" w:ascii="Verdana" w:hAnsi="Verdana"/>
          <w:b/>
          <w:u w:val="single"/>
        </w:rPr>
      </w:r>
    </w:p>
    <w:p>
      <w:pPr>
        <w:pStyle w:val="Normal"/>
        <w:tabs>
          <w:tab w:val="clear" w:pos="720"/>
          <w:tab w:val="left" w:pos="8280" w:leader="none"/>
          <w:tab w:val="left" w:pos="9000" w:leader="none"/>
          <w:tab w:val="left" w:pos="9180" w:leader="none"/>
        </w:tabs>
        <w:jc w:val="center"/>
        <w:rPr>
          <w:rFonts w:ascii="Verdana" w:hAnsi="Verdana" w:cs="Calibri" w:cstheme="minorHAnsi"/>
          <w:b/>
          <w:b/>
          <w:u w:val="single"/>
        </w:rPr>
      </w:pPr>
      <w:r>
        <w:rPr>
          <w:rFonts w:cs="Calibri" w:cstheme="minorHAnsi" w:ascii="Verdana" w:hAnsi="Verdana"/>
          <w:b/>
          <w:u w:val="single"/>
        </w:rPr>
      </w:r>
    </w:p>
    <w:p>
      <w:pPr>
        <w:pStyle w:val="Normal"/>
        <w:tabs>
          <w:tab w:val="clear" w:pos="720"/>
          <w:tab w:val="left" w:pos="8280" w:leader="none"/>
          <w:tab w:val="left" w:pos="9000" w:leader="none"/>
          <w:tab w:val="left" w:pos="9180" w:leader="none"/>
        </w:tabs>
        <w:rPr/>
      </w:pPr>
      <w:r>
        <w:rPr>
          <w:rFonts w:cs="Calibri" w:ascii="Verdana" w:hAnsi="Verdana" w:cstheme="minorHAnsi"/>
          <w:b/>
          <w:u w:val="single"/>
        </w:rPr>
        <w:t xml:space="preserve">Bologna, li </w:t>
      </w:r>
      <w:r>
        <w:rPr>
          <w:rFonts w:cs="Calibri" w:ascii="Verdana" w:hAnsi="Verdana" w:cstheme="minorHAnsi"/>
          <w:b/>
          <w:sz w:val="24"/>
          <w:szCs w:val="24"/>
          <w:u w:val="single"/>
        </w:rPr>
        <w:t>0</w:t>
      </w:r>
      <w:r>
        <w:rPr>
          <w:rFonts w:eastAsia="Times New Roman" w:cs="Calibri" w:ascii="Verdana" w:hAnsi="Verdana" w:cstheme="minorHAnsi"/>
          <w:b/>
          <w:color w:val="auto"/>
          <w:kern w:val="0"/>
          <w:sz w:val="24"/>
          <w:szCs w:val="24"/>
          <w:u w:val="single"/>
          <w:lang w:val="it-IT" w:eastAsia="it-IT" w:bidi="ar-SA"/>
        </w:rPr>
        <w:t>4</w:t>
      </w:r>
      <w:r>
        <w:rPr>
          <w:rFonts w:cs="Calibri" w:ascii="Verdana" w:hAnsi="Verdana" w:cstheme="minorHAnsi"/>
          <w:b/>
          <w:sz w:val="24"/>
          <w:szCs w:val="24"/>
          <w:u w:val="single"/>
        </w:rPr>
        <w:t>/06/202</w:t>
      </w:r>
      <w:r>
        <w:rPr>
          <w:rFonts w:eastAsia="Times New Roman" w:cs="Calibri" w:ascii="Verdana" w:hAnsi="Verdana" w:cstheme="minorHAnsi"/>
          <w:b/>
          <w:color w:val="auto"/>
          <w:kern w:val="0"/>
          <w:sz w:val="24"/>
          <w:szCs w:val="24"/>
          <w:u w:val="single"/>
          <w:lang w:val="it-IT" w:eastAsia="it-IT" w:bidi="ar-SA"/>
        </w:rPr>
        <w:t>2</w:t>
      </w:r>
    </w:p>
    <w:p>
      <w:pPr>
        <w:pStyle w:val="Normal"/>
        <w:tabs>
          <w:tab w:val="clear" w:pos="720"/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 w:cstheme="minorHAnsi"/>
          <w:b/>
          <w:b/>
          <w:u w:val="single"/>
        </w:rPr>
      </w:pPr>
      <w:r>
        <w:rPr>
          <w:rFonts w:cs="Calibri" w:cstheme="minorHAnsi" w:ascii="Verdana" w:hAnsi="Verdana"/>
          <w:b/>
          <w:u w:val="single"/>
        </w:rPr>
      </w:r>
    </w:p>
    <w:p>
      <w:pPr>
        <w:pStyle w:val="Normal"/>
        <w:tabs>
          <w:tab w:val="clear" w:pos="720"/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 w:cstheme="minorHAnsi"/>
          <w:b/>
          <w:b/>
        </w:rPr>
      </w:pPr>
      <w:r>
        <w:rPr>
          <w:rFonts w:cs="Calibri" w:ascii="Verdana" w:hAnsi="Verdana" w:cstheme="minorHAnsi"/>
          <w:b/>
        </w:rPr>
        <w:t xml:space="preserve">FIRMA DEL DOCENTE                   </w:t>
      </w:r>
    </w:p>
    <w:p>
      <w:pPr>
        <w:pStyle w:val="Normal"/>
        <w:tabs>
          <w:tab w:val="clear" w:pos="720"/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 w:cstheme="minorHAnsi"/>
          <w:b/>
          <w:b/>
        </w:rPr>
      </w:pPr>
      <w:r>
        <w:rPr>
          <w:rFonts w:cs="Calibri" w:cstheme="minorHAnsi" w:ascii="Verdana" w:hAnsi="Verdana"/>
          <w:b/>
        </w:rPr>
      </w:r>
    </w:p>
    <w:p>
      <w:pPr>
        <w:pStyle w:val="Normal"/>
        <w:tabs>
          <w:tab w:val="clear" w:pos="720"/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 w:cstheme="minorHAnsi"/>
          <w:b/>
          <w:b/>
          <w:sz w:val="24"/>
          <w:szCs w:val="24"/>
        </w:rPr>
      </w:pPr>
      <w:r>
        <w:rPr>
          <w:rFonts w:cs="Calibri" w:ascii="Verdana" w:hAnsi="Verdana" w:cstheme="minorHAnsi"/>
          <w:b/>
          <w:sz w:val="24"/>
          <w:szCs w:val="24"/>
        </w:rPr>
        <w:t>Carolina Ceci</w:t>
      </w:r>
    </w:p>
    <w:p>
      <w:pPr>
        <w:pStyle w:val="Normal"/>
        <w:tabs>
          <w:tab w:val="clear" w:pos="720"/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 w:cstheme="minorHAnsi"/>
          <w:b/>
          <w:b/>
        </w:rPr>
      </w:pPr>
      <w:r>
        <w:rPr>
          <w:rFonts w:cs="Calibri" w:cstheme="minorHAnsi" w:ascii="Verdana" w:hAnsi="Verdana"/>
          <w:b/>
        </w:rPr>
      </w:r>
    </w:p>
    <w:p>
      <w:pPr>
        <w:pStyle w:val="Normal"/>
        <w:tabs>
          <w:tab w:val="clear" w:pos="720"/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 w:cstheme="minorHAnsi"/>
          <w:b/>
          <w:b/>
        </w:rPr>
      </w:pPr>
      <w:r>
        <w:rPr>
          <w:rFonts w:cs="Calibri" w:ascii="Verdana" w:hAnsi="Verdana" w:cstheme="minorHAnsi"/>
          <w:b/>
        </w:rPr>
        <w:t>FIRMA DEI RAPPRESENTANTI DI CLASSE, COMPONENTE STUDENTI</w:t>
      </w:r>
    </w:p>
    <w:p>
      <w:pPr>
        <w:pStyle w:val="Normal"/>
        <w:tabs>
          <w:tab w:val="clear" w:pos="720"/>
          <w:tab w:val="left" w:pos="8280" w:leader="none"/>
          <w:tab w:val="left" w:pos="9000" w:leader="none"/>
          <w:tab w:val="left" w:pos="9180" w:leader="none"/>
        </w:tabs>
        <w:rPr>
          <w:rFonts w:ascii="Verdana" w:hAnsi="Verdana" w:cs="Calibri" w:cstheme="minorHAnsi"/>
          <w:b/>
          <w:b/>
        </w:rPr>
      </w:pPr>
      <w:r>
        <w:rPr>
          <w:rFonts w:cs="Calibri" w:cstheme="minorHAnsi" w:ascii="Verdana" w:hAnsi="Verdana"/>
          <w:b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80" w:leader="none"/>
          <w:tab w:val="left" w:pos="9000" w:leader="none"/>
          <w:tab w:val="left" w:pos="9180" w:leader="none"/>
        </w:tabs>
        <w:ind w:left="284" w:right="-285" w:hanging="284"/>
        <w:rPr>
          <w:rFonts w:ascii="Verdana" w:hAnsi="Verdana" w:cs="Calibri" w:cstheme="minorHAnsi"/>
          <w:b/>
          <w:b/>
          <w:u w:val="single"/>
        </w:rPr>
      </w:pPr>
      <w:r>
        <w:rPr>
          <w:rFonts w:cs="Calibri" w:ascii="Verdana" w:hAnsi="Verdana" w:cstheme="minorHAnsi"/>
          <w:b/>
        </w:rPr>
        <w:t xml:space="preserve">………………………………………            </w:t>
      </w:r>
      <w:r>
        <w:rPr>
          <w:rFonts w:cs="Calibri" w:ascii="Verdana" w:hAnsi="Verdana" w:cstheme="minorHAnsi"/>
          <w:b/>
        </w:rPr>
        <w:t xml:space="preserve">2. …………………………………………….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New York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Courier PS">
    <w:charset w:val="00"/>
    <w:family w:val="roman"/>
    <w:pitch w:val="variable"/>
  </w:font>
  <w:font w:name="Copperplate Gothic Bold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  <w:b/>
        <w:rFonts w:ascii="Verdana" w:hAnsi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5087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qFormat/>
    <w:rsid w:val="00f50878"/>
    <w:pPr>
      <w:keepNext w:val="true"/>
      <w:ind w:right="13" w:hanging="0"/>
      <w:jc w:val="center"/>
      <w:outlineLvl w:val="0"/>
    </w:pPr>
    <w:rPr>
      <w:sz w:val="28"/>
      <w:szCs w:val="20"/>
    </w:rPr>
  </w:style>
  <w:style w:type="paragraph" w:styleId="Titolo2">
    <w:name w:val="Heading 2"/>
    <w:basedOn w:val="Normal"/>
    <w:next w:val="Normal"/>
    <w:qFormat/>
    <w:rsid w:val="00f50878"/>
    <w:pPr>
      <w:keepNext w:val="true"/>
      <w:ind w:right="13" w:hanging="0"/>
      <w:jc w:val="center"/>
      <w:outlineLvl w:val="1"/>
    </w:pPr>
    <w:rPr>
      <w:sz w:val="36"/>
      <w:szCs w:val="20"/>
    </w:rPr>
  </w:style>
  <w:style w:type="paragraph" w:styleId="Titolo3">
    <w:name w:val="Heading 3"/>
    <w:basedOn w:val="Normal"/>
    <w:next w:val="Normal"/>
    <w:qFormat/>
    <w:rsid w:val="00f50878"/>
    <w:pPr>
      <w:keepNext w:val="true"/>
      <w:ind w:right="13" w:hanging="0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"/>
    <w:next w:val="Normal"/>
    <w:qFormat/>
    <w:rsid w:val="00f50878"/>
    <w:pPr>
      <w:keepNext w:val="true"/>
      <w:ind w:right="13" w:hanging="0"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"/>
    <w:next w:val="Normal"/>
    <w:qFormat/>
    <w:rsid w:val="00f50878"/>
    <w:pPr>
      <w:keepNext w:val="true"/>
      <w:ind w:left="520" w:hanging="520"/>
      <w:outlineLvl w:val="4"/>
    </w:pPr>
    <w:rPr>
      <w:rFonts w:ascii="New York" w:hAnsi="New York"/>
      <w:sz w:val="28"/>
      <w:szCs w:val="20"/>
    </w:rPr>
  </w:style>
  <w:style w:type="paragraph" w:styleId="Titolo6">
    <w:name w:val="Heading 6"/>
    <w:basedOn w:val="Normal"/>
    <w:next w:val="Normal"/>
    <w:qFormat/>
    <w:rsid w:val="00f50878"/>
    <w:pPr>
      <w:keepNext w:val="true"/>
      <w:outlineLvl w:val="5"/>
    </w:pPr>
    <w:rPr>
      <w:rFonts w:ascii="New York" w:hAnsi="New York"/>
      <w:sz w:val="28"/>
      <w:szCs w:val="20"/>
    </w:rPr>
  </w:style>
  <w:style w:type="paragraph" w:styleId="Titolo7">
    <w:name w:val="Heading 7"/>
    <w:basedOn w:val="Normal"/>
    <w:next w:val="Normal"/>
    <w:qFormat/>
    <w:rsid w:val="00f50878"/>
    <w:pPr>
      <w:keepNext w:val="true"/>
      <w:ind w:right="13" w:hanging="0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"/>
    <w:next w:val="Normal"/>
    <w:qFormat/>
    <w:rsid w:val="00f50878"/>
    <w:pPr>
      <w:keepNext w:val="true"/>
      <w:ind w:right="13" w:hanging="0"/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"/>
    <w:next w:val="Normal"/>
    <w:qFormat/>
    <w:rsid w:val="00f50878"/>
    <w:pPr>
      <w:keepNext w:val="true"/>
      <w:ind w:right="11" w:hanging="0"/>
      <w:jc w:val="center"/>
      <w:outlineLvl w:val="8"/>
    </w:pPr>
    <w:rPr>
      <w:rFonts w:ascii="Arial" w:hAnsi="Arial"/>
      <w:b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f50878"/>
    <w:rPr/>
  </w:style>
  <w:style w:type="character" w:styleId="CollegamentoInternet">
    <w:name w:val="Collegamento Internet"/>
    <w:basedOn w:val="DefaultParagraphFont"/>
    <w:rsid w:val="00f50878"/>
    <w:rPr>
      <w:color w:val="0000FF"/>
      <w:u w:val="single"/>
    </w:rPr>
  </w:style>
  <w:style w:type="character" w:styleId="Spelle" w:customStyle="1">
    <w:name w:val="spelle"/>
    <w:basedOn w:val="DefaultParagraphFont"/>
    <w:qFormat/>
    <w:rsid w:val="00f50878"/>
    <w:rPr/>
  </w:style>
  <w:style w:type="character" w:styleId="Grame" w:customStyle="1">
    <w:name w:val="grame"/>
    <w:basedOn w:val="DefaultParagraphFont"/>
    <w:qFormat/>
    <w:rsid w:val="00f50878"/>
    <w:rPr/>
  </w:style>
  <w:style w:type="character" w:styleId="Strong">
    <w:name w:val="Strong"/>
    <w:basedOn w:val="DefaultParagraphFont"/>
    <w:qFormat/>
    <w:rsid w:val="00f50878"/>
    <w:rPr>
      <w:b/>
      <w:bCs/>
    </w:rPr>
  </w:style>
  <w:style w:type="character" w:styleId="Ff2fc3fs10" w:customStyle="1">
    <w:name w:val="ff2 fc3 fs10"/>
    <w:basedOn w:val="DefaultParagraphFont"/>
    <w:qFormat/>
    <w:rsid w:val="00f50878"/>
    <w:rPr/>
  </w:style>
  <w:style w:type="character" w:styleId="TestofumettoCarattere" w:customStyle="1">
    <w:name w:val="Testo fumetto Carattere"/>
    <w:basedOn w:val="DefaultParagraphFont"/>
    <w:link w:val="Testofumetto"/>
    <w:qFormat/>
    <w:rsid w:val="00c13e2f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f50878"/>
    <w:pPr>
      <w:ind w:right="13" w:hanging="0"/>
      <w:jc w:val="center"/>
    </w:pPr>
    <w:rPr>
      <w:bCs/>
      <w:sz w:val="28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Rientrozero" w:customStyle="1">
    <w:name w:val="Rientro zero"/>
    <w:basedOn w:val="Testo"/>
    <w:qFormat/>
    <w:rsid w:val="00f50878"/>
    <w:pPr>
      <w:tabs>
        <w:tab w:val="clear" w:pos="1700"/>
      </w:tabs>
      <w:ind w:hanging="0"/>
    </w:pPr>
    <w:rPr/>
  </w:style>
  <w:style w:type="paragraph" w:styleId="Testo" w:customStyle="1">
    <w:name w:val="Testo"/>
    <w:basedOn w:val="Normal"/>
    <w:qFormat/>
    <w:rsid w:val="00f50878"/>
    <w:pPr>
      <w:tabs>
        <w:tab w:val="clear" w:pos="720"/>
        <w:tab w:val="left" w:pos="1700" w:leader="none"/>
      </w:tabs>
      <w:ind w:firstLine="289"/>
      <w:jc w:val="both"/>
    </w:pPr>
    <w:rPr>
      <w:rFonts w:ascii="Times" w:hAnsi="Times"/>
      <w:szCs w:val="20"/>
    </w:rPr>
  </w:style>
  <w:style w:type="paragraph" w:styleId="BodyText21" w:customStyle="1">
    <w:name w:val="Body Text 21"/>
    <w:basedOn w:val="Normal"/>
    <w:qFormat/>
    <w:rsid w:val="00f50878"/>
    <w:pPr>
      <w:widowControl w:val="false"/>
      <w:pBdr>
        <w:bottom w:val="single" w:sz="6" w:space="1" w:color="000000"/>
      </w:pBdr>
      <w:overflowPunct w:val="false"/>
      <w:spacing w:before="120" w:after="0"/>
      <w:jc w:val="both"/>
      <w:textAlignment w:val="baseline"/>
    </w:pPr>
    <w:rPr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rsid w:val="00f50878"/>
    <w:pPr>
      <w:tabs>
        <w:tab w:val="clear" w:pos="720"/>
        <w:tab w:val="center" w:pos="4819" w:leader="none"/>
        <w:tab w:val="right" w:pos="9071" w:leader="none"/>
      </w:tabs>
    </w:pPr>
    <w:rPr>
      <w:rFonts w:ascii="New York" w:hAnsi="New York"/>
      <w:szCs w:val="20"/>
    </w:rPr>
  </w:style>
  <w:style w:type="paragraph" w:styleId="PlainText">
    <w:name w:val="Plain Text"/>
    <w:basedOn w:val="Normal"/>
    <w:qFormat/>
    <w:rsid w:val="00f50878"/>
    <w:pPr/>
    <w:rPr>
      <w:rFonts w:ascii="Courier New" w:hAnsi="Courier New"/>
      <w:sz w:val="20"/>
      <w:szCs w:val="20"/>
    </w:rPr>
  </w:style>
  <w:style w:type="paragraph" w:styleId="BodyText3">
    <w:name w:val="Body Text 3"/>
    <w:basedOn w:val="Normal"/>
    <w:qFormat/>
    <w:rsid w:val="00f50878"/>
    <w:pPr>
      <w:jc w:val="both"/>
    </w:pPr>
    <w:rPr>
      <w:b/>
      <w:szCs w:val="20"/>
    </w:rPr>
  </w:style>
  <w:style w:type="paragraph" w:styleId="Rientrocorpodeltesto">
    <w:name w:val="Body Text Indent"/>
    <w:basedOn w:val="Normal"/>
    <w:rsid w:val="00f50878"/>
    <w:pPr>
      <w:ind w:firstLine="284"/>
      <w:jc w:val="both"/>
    </w:pPr>
    <w:rPr>
      <w:szCs w:val="20"/>
    </w:rPr>
  </w:style>
  <w:style w:type="paragraph" w:styleId="Titoli1" w:customStyle="1">
    <w:name w:val="Titoli 1"/>
    <w:basedOn w:val="Normal"/>
    <w:next w:val="Normal"/>
    <w:qFormat/>
    <w:rsid w:val="00f50878"/>
    <w:pPr>
      <w:tabs>
        <w:tab w:val="clear" w:pos="720"/>
        <w:tab w:val="left" w:pos="1700" w:leader="none"/>
      </w:tabs>
      <w:spacing w:before="0" w:after="240"/>
      <w:jc w:val="center"/>
    </w:pPr>
    <w:rPr>
      <w:rFonts w:ascii="Times" w:hAnsi="Times"/>
      <w:b/>
      <w:szCs w:val="20"/>
    </w:rPr>
  </w:style>
  <w:style w:type="paragraph" w:styleId="BodyTextIndent2">
    <w:name w:val="Body Text Indent 2"/>
    <w:basedOn w:val="Normal"/>
    <w:qFormat/>
    <w:rsid w:val="00f50878"/>
    <w:pPr>
      <w:ind w:left="520" w:hanging="520"/>
    </w:pPr>
    <w:rPr>
      <w:i/>
      <w:iCs/>
      <w:szCs w:val="20"/>
    </w:rPr>
  </w:style>
  <w:style w:type="paragraph" w:styleId="WWRientrocorpodeltesto2" w:customStyle="1">
    <w:name w:val="WW-Rientro corpo del testo 2"/>
    <w:basedOn w:val="Normal"/>
    <w:qFormat/>
    <w:rsid w:val="00f50878"/>
    <w:pPr>
      <w:suppressAutoHyphens w:val="true"/>
      <w:ind w:left="520" w:hanging="520"/>
    </w:pPr>
    <w:rPr>
      <w:i/>
      <w:szCs w:val="20"/>
    </w:rPr>
  </w:style>
  <w:style w:type="paragraph" w:styleId="BodyText2">
    <w:name w:val="Body Text 2"/>
    <w:basedOn w:val="Normal"/>
    <w:qFormat/>
    <w:rsid w:val="00f50878"/>
    <w:pPr>
      <w:spacing w:lineRule="auto" w:line="480" w:before="0" w:after="120"/>
    </w:pPr>
    <w:rPr/>
  </w:style>
  <w:style w:type="paragraph" w:styleId="DocumentMap">
    <w:name w:val="Document Map"/>
    <w:basedOn w:val="Normal"/>
    <w:semiHidden/>
    <w:qFormat/>
    <w:rsid w:val="00f508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"/>
    <w:rsid w:val="00f50878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Stile" w:customStyle="1">
    <w:name w:val="Stile"/>
    <w:qFormat/>
    <w:rsid w:val="00f50878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Notadichiusura">
    <w:name w:val="Endnote Text"/>
    <w:basedOn w:val="Normal"/>
    <w:semiHidden/>
    <w:rsid w:val="00f50878"/>
    <w:pPr/>
    <w:rPr>
      <w:rFonts w:ascii="Courier PS" w:hAnsi="Courier PS"/>
      <w:sz w:val="20"/>
      <w:szCs w:val="20"/>
    </w:rPr>
  </w:style>
  <w:style w:type="paragraph" w:styleId="NormalWeb">
    <w:name w:val="Normal (Web)"/>
    <w:basedOn w:val="Normal"/>
    <w:qFormat/>
    <w:rsid w:val="00f50878"/>
    <w:pPr>
      <w:spacing w:beforeAutospacing="1" w:afterAutospacing="1"/>
    </w:pPr>
    <w:rPr/>
  </w:style>
  <w:style w:type="paragraph" w:styleId="Notaapidipagina">
    <w:name w:val="Footnote Text"/>
    <w:basedOn w:val="Normal"/>
    <w:semiHidden/>
    <w:rsid w:val="00f50878"/>
    <w:pPr/>
    <w:rPr>
      <w:sz w:val="20"/>
      <w:szCs w:val="20"/>
    </w:rPr>
  </w:style>
  <w:style w:type="paragraph" w:styleId="Image" w:customStyle="1">
    <w:name w:val="image"/>
    <w:basedOn w:val="Normal"/>
    <w:qFormat/>
    <w:rsid w:val="00f50878"/>
    <w:pPr>
      <w:spacing w:beforeAutospacing="1" w:afterAutospacing="1"/>
    </w:pPr>
    <w:rPr/>
  </w:style>
  <w:style w:type="paragraph" w:styleId="BalloonText">
    <w:name w:val="Balloon Text"/>
    <w:basedOn w:val="Normal"/>
    <w:link w:val="TestofumettoCarattere"/>
    <w:qFormat/>
    <w:rsid w:val="00c13e2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8a3"/>
    <w:pPr>
      <w:spacing w:before="0" w:after="0"/>
      <w:ind w:left="720" w:hanging="0"/>
      <w:contextualSpacing/>
    </w:pPr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 bops02000d@istruzione.i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Application>LibreOffice/6.3.6.2$Windows_X86_64 LibreOffice_project/2196df99b074d8a661f4036fca8fa0cbfa33a497</Application>
  <Pages>2</Pages>
  <Words>433</Words>
  <Characters>2598</Characters>
  <CharactersWithSpaces>3174</CharactersWithSpaces>
  <Paragraphs>71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2020-05-08T13:50:00Z</dcterms:created>
  <dc:creator>*</dc:creator>
  <dc:description/>
  <dc:language>it-IT</dc:language>
  <cp:lastModifiedBy/>
  <dcterms:modified xsi:type="dcterms:W3CDTF">2022-06-11T22:42:50Z</dcterms:modified>
  <cp:revision>13</cp:revision>
  <dc:subject/>
  <dc:title>Presentazione di PowerPoint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