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7421"/>
      </w:tblGrid>
      <w:tr w:rsidR="000D650E" w:rsidRPr="00815FDA" w:rsidTr="00176330">
        <w:trPr>
          <w:trHeight w:val="2684"/>
        </w:trPr>
        <w:tc>
          <w:tcPr>
            <w:tcW w:w="2353" w:type="dxa"/>
          </w:tcPr>
          <w:p w:rsidR="000D650E" w:rsidRPr="00815FDA" w:rsidRDefault="000D650E" w:rsidP="00B77C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15FDA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00F6CB3C" wp14:editId="16DF5B5F">
                  <wp:simplePos x="0" y="0"/>
                  <wp:positionH relativeFrom="column">
                    <wp:posOffset>109204</wp:posOffset>
                  </wp:positionH>
                  <wp:positionV relativeFrom="paragraph">
                    <wp:posOffset>107950</wp:posOffset>
                  </wp:positionV>
                  <wp:extent cx="1149350" cy="1036320"/>
                  <wp:effectExtent l="0" t="0" r="0" b="0"/>
                  <wp:wrapNone/>
                  <wp:docPr id="1" name="Immagine 1" descr="Liceo Fermi Fal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ceo Fermi Fal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21" w:type="dxa"/>
          </w:tcPr>
          <w:p w:rsidR="000D650E" w:rsidRPr="00815FDA" w:rsidRDefault="000D650E" w:rsidP="00B77C53">
            <w:pPr>
              <w:tabs>
                <w:tab w:val="left" w:pos="2124"/>
                <w:tab w:val="left" w:pos="2652"/>
                <w:tab w:val="center" w:pos="3315"/>
                <w:tab w:val="center" w:pos="3866"/>
              </w:tabs>
              <w:spacing w:after="0" w:line="240" w:lineRule="auto"/>
              <w:ind w:firstLine="708"/>
              <w:rPr>
                <w:rFonts w:ascii="Arial" w:eastAsia="Times New Roman" w:hAnsi="Arial" w:cs="Arial"/>
                <w:sz w:val="16"/>
                <w:szCs w:val="24"/>
                <w:lang w:eastAsia="it-IT"/>
              </w:rPr>
            </w:pPr>
            <w:r w:rsidRPr="00815FD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  <w:r w:rsidRPr="00815FD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  <w:r w:rsidRPr="00815FD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  <w:r w:rsidRPr="00815FDA">
              <w:rPr>
                <w:rFonts w:ascii="Arial" w:eastAsia="Times New Roman" w:hAnsi="Arial" w:cs="Arial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1C10330" wp14:editId="34A405D8">
                  <wp:extent cx="352425" cy="31432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50E" w:rsidRPr="00815FDA" w:rsidRDefault="000D650E" w:rsidP="00B77C53">
            <w:pPr>
              <w:spacing w:after="0" w:line="240" w:lineRule="auto"/>
              <w:ind w:right="-289"/>
              <w:jc w:val="center"/>
              <w:rPr>
                <w:rFonts w:ascii="Arial" w:eastAsia="Times New Roman" w:hAnsi="Arial" w:cs="Arial"/>
                <w:sz w:val="40"/>
                <w:szCs w:val="40"/>
                <w:lang w:eastAsia="it-IT"/>
              </w:rPr>
            </w:pPr>
            <w:r w:rsidRPr="00815FDA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LICEO SCIENTIFICO STATALE</w:t>
            </w:r>
            <w:r w:rsidRPr="00815FD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 </w:t>
            </w:r>
            <w:r w:rsidRPr="00815FDA">
              <w:rPr>
                <w:rFonts w:ascii="Arial" w:eastAsia="Times New Roman" w:hAnsi="Arial" w:cs="Arial"/>
                <w:i/>
                <w:sz w:val="40"/>
                <w:szCs w:val="40"/>
                <w:lang w:eastAsia="it-IT"/>
              </w:rPr>
              <w:t>“</w:t>
            </w:r>
            <w:r w:rsidRPr="00815FDA">
              <w:rPr>
                <w:rFonts w:ascii="Arial" w:eastAsia="Times New Roman" w:hAnsi="Arial" w:cs="Arial"/>
                <w:b/>
                <w:i/>
                <w:sz w:val="40"/>
                <w:szCs w:val="40"/>
                <w:lang w:eastAsia="it-IT"/>
              </w:rPr>
              <w:t>E. FERMI</w:t>
            </w:r>
            <w:r w:rsidRPr="00815FDA">
              <w:rPr>
                <w:rFonts w:ascii="Arial" w:eastAsia="Times New Roman" w:hAnsi="Arial" w:cs="Arial"/>
                <w:i/>
                <w:sz w:val="40"/>
                <w:szCs w:val="40"/>
                <w:lang w:eastAsia="it-IT"/>
              </w:rPr>
              <w:t>”</w:t>
            </w:r>
          </w:p>
          <w:p w:rsidR="000D650E" w:rsidRPr="00815FDA" w:rsidRDefault="000D650E" w:rsidP="00B77C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815FDA">
              <w:rPr>
                <w:rFonts w:ascii="Arial" w:eastAsia="Times New Roman" w:hAnsi="Arial" w:cs="Arial"/>
                <w:bCs/>
                <w:sz w:val="18"/>
                <w:szCs w:val="24"/>
                <w:lang w:eastAsia="it-IT"/>
              </w:rPr>
              <w:t>SEDE:  VIA  MAZZINI, 172/2° -  40139  BOLOGNA</w:t>
            </w:r>
          </w:p>
          <w:p w:rsidR="000D650E" w:rsidRPr="00815FDA" w:rsidRDefault="000D650E" w:rsidP="00B77C53">
            <w:pPr>
              <w:tabs>
                <w:tab w:val="center" w:pos="31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24"/>
                <w:lang w:eastAsia="it-IT"/>
              </w:rPr>
            </w:pPr>
            <w:r w:rsidRPr="00815FDA">
              <w:rPr>
                <w:rFonts w:ascii="Arial" w:eastAsia="Times New Roman" w:hAnsi="Arial" w:cs="Arial"/>
                <w:bCs/>
                <w:sz w:val="16"/>
                <w:szCs w:val="24"/>
                <w:lang w:eastAsia="it-IT"/>
              </w:rPr>
              <w:t>Telefono: 051/4298511 - Fax: 051/392318 - Codice  fiscale: 80074870371</w:t>
            </w:r>
          </w:p>
          <w:p w:rsidR="000D650E" w:rsidRPr="00815FDA" w:rsidRDefault="000D650E" w:rsidP="00B77C53">
            <w:pPr>
              <w:spacing w:after="0" w:line="240" w:lineRule="auto"/>
              <w:ind w:left="1416" w:hanging="438"/>
              <w:rPr>
                <w:rFonts w:ascii="Arial" w:eastAsia="Times New Roman" w:hAnsi="Arial" w:cs="Arial"/>
                <w:sz w:val="8"/>
                <w:szCs w:val="8"/>
                <w:lang w:eastAsia="it-IT"/>
              </w:rPr>
            </w:pPr>
            <w:r w:rsidRPr="00815FDA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 Sede  Associata: Via Nazionale Toscana, 1  -   40068 San Lazzaro di Savena</w:t>
            </w:r>
          </w:p>
          <w:p w:rsidR="000D650E" w:rsidRPr="00815FDA" w:rsidRDefault="000D650E" w:rsidP="00B77C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8"/>
                <w:szCs w:val="8"/>
                <w:lang w:eastAsia="it-IT"/>
              </w:rPr>
            </w:pPr>
            <w:r w:rsidRPr="00815FDA">
              <w:rPr>
                <w:rFonts w:ascii="Arial" w:eastAsia="Times New Roman" w:hAnsi="Arial" w:cs="Arial"/>
                <w:bCs/>
                <w:sz w:val="16"/>
                <w:szCs w:val="24"/>
                <w:lang w:eastAsia="it-IT"/>
              </w:rPr>
              <w:t>Telefono: 051/470141  -  Fax: 051/478966</w:t>
            </w:r>
          </w:p>
          <w:p w:rsidR="000D650E" w:rsidRPr="00815FDA" w:rsidRDefault="000D650E" w:rsidP="00B77C53">
            <w:pPr>
              <w:spacing w:after="0" w:line="240" w:lineRule="auto"/>
              <w:ind w:left="616"/>
              <w:rPr>
                <w:rFonts w:ascii="Arial" w:eastAsia="Times New Roman" w:hAnsi="Arial" w:cs="Arial"/>
                <w:bCs/>
                <w:sz w:val="16"/>
                <w:szCs w:val="8"/>
                <w:lang w:eastAsia="it-IT"/>
              </w:rPr>
            </w:pPr>
            <w:r w:rsidRPr="00815FDA">
              <w:rPr>
                <w:rFonts w:ascii="Arial" w:eastAsia="Times New Roman" w:hAnsi="Arial" w:cs="Arial"/>
                <w:bCs/>
                <w:color w:val="0000FF"/>
                <w:sz w:val="16"/>
                <w:szCs w:val="18"/>
                <w:lang w:eastAsia="it-IT"/>
              </w:rPr>
              <w:t>E-mail</w:t>
            </w:r>
            <w:r w:rsidRPr="00815FDA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eastAsia="it-IT"/>
              </w:rPr>
              <w:t xml:space="preserve">: </w:t>
            </w:r>
            <w:hyperlink r:id="rId9" w:history="1">
              <w:r w:rsidRPr="00815FDA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24"/>
                  <w:u w:val="single"/>
                  <w:lang w:eastAsia="it-IT"/>
                </w:rPr>
                <w:t>fermi@liceofermibo.net</w:t>
              </w:r>
            </w:hyperlink>
            <w:r w:rsidRPr="00815FDA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24"/>
                <w:lang w:eastAsia="it-IT"/>
              </w:rPr>
              <w:t xml:space="preserve">                                    </w:t>
            </w:r>
            <w:r w:rsidRPr="00815FDA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eastAsia="it-IT"/>
              </w:rPr>
              <w:t xml:space="preserve"> </w:t>
            </w:r>
            <w:r w:rsidRPr="00815FDA">
              <w:rPr>
                <w:rFonts w:ascii="Arial" w:eastAsia="Times New Roman" w:hAnsi="Arial" w:cs="Arial"/>
                <w:bCs/>
                <w:color w:val="0000FF"/>
                <w:sz w:val="16"/>
                <w:szCs w:val="18"/>
                <w:lang w:eastAsia="it-IT"/>
              </w:rPr>
              <w:t xml:space="preserve">  Web-site</w:t>
            </w:r>
            <w:r w:rsidRPr="00815FDA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eastAsia="it-IT"/>
              </w:rPr>
              <w:t xml:space="preserve">: </w:t>
            </w:r>
            <w:r w:rsidRPr="00815FDA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24"/>
                <w:lang w:eastAsia="it-IT"/>
              </w:rPr>
              <w:t>www.liceofermibo.net</w:t>
            </w:r>
          </w:p>
        </w:tc>
      </w:tr>
    </w:tbl>
    <w:p w:rsidR="00176330" w:rsidRDefault="00176330" w:rsidP="00176330">
      <w:pPr>
        <w:tabs>
          <w:tab w:val="left" w:pos="8280"/>
          <w:tab w:val="left" w:pos="9000"/>
          <w:tab w:val="left" w:pos="9180"/>
        </w:tabs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485761" w:rsidRDefault="00485761" w:rsidP="000D650E">
      <w:pPr>
        <w:tabs>
          <w:tab w:val="left" w:pos="8280"/>
          <w:tab w:val="left" w:pos="9000"/>
          <w:tab w:val="left" w:pos="918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F156A3" w:rsidRDefault="00F156A3" w:rsidP="000D650E">
      <w:pPr>
        <w:tabs>
          <w:tab w:val="left" w:pos="8280"/>
          <w:tab w:val="left" w:pos="9000"/>
          <w:tab w:val="left" w:pos="918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0D650E" w:rsidRPr="001A499D" w:rsidRDefault="000D650E" w:rsidP="000D650E">
      <w:pPr>
        <w:tabs>
          <w:tab w:val="left" w:pos="8280"/>
          <w:tab w:val="left" w:pos="9000"/>
          <w:tab w:val="left" w:pos="918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en-US" w:eastAsia="it-IT"/>
        </w:rPr>
      </w:pPr>
      <w:r w:rsidRPr="000A63E4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PROGRAMMA DI </w:t>
      </w:r>
      <w:r w:rsidRPr="000A63E4">
        <w:rPr>
          <w:rFonts w:ascii="Verdana" w:eastAsia="Times New Roman" w:hAnsi="Verdana" w:cs="Times New Roman"/>
          <w:b/>
          <w:caps/>
          <w:sz w:val="20"/>
          <w:szCs w:val="20"/>
          <w:lang w:eastAsia="it-IT"/>
        </w:rPr>
        <w:t xml:space="preserve">  INGLESE    </w:t>
      </w:r>
      <w:r w:rsidR="00AB5F0B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DELLA  CLASSE 4^  </w:t>
      </w:r>
      <w:r w:rsidRPr="000A63E4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SEZ. </w:t>
      </w:r>
      <w:r w:rsidR="008D31C5" w:rsidRPr="00485761">
        <w:rPr>
          <w:rFonts w:ascii="Verdana" w:eastAsia="Times New Roman" w:hAnsi="Verdana" w:cs="Times New Roman"/>
          <w:b/>
          <w:sz w:val="20"/>
          <w:szCs w:val="20"/>
          <w:lang w:eastAsia="it-IT"/>
        </w:rPr>
        <w:t>B</w:t>
      </w:r>
      <w:r w:rsidRPr="00485761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 </w:t>
      </w:r>
      <w:r w:rsidRPr="008D31C5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a. s.   </w:t>
      </w:r>
      <w:r w:rsidR="008D31C5" w:rsidRPr="001A499D">
        <w:rPr>
          <w:rFonts w:ascii="Verdana" w:eastAsia="Times New Roman" w:hAnsi="Verdana" w:cs="Times New Roman"/>
          <w:b/>
          <w:sz w:val="20"/>
          <w:szCs w:val="20"/>
          <w:lang w:val="en-US" w:eastAsia="it-IT"/>
        </w:rPr>
        <w:t>2021/2022</w:t>
      </w:r>
    </w:p>
    <w:p w:rsidR="00485761" w:rsidRPr="001A499D" w:rsidRDefault="00485761" w:rsidP="000D650E">
      <w:pPr>
        <w:tabs>
          <w:tab w:val="left" w:pos="8280"/>
          <w:tab w:val="left" w:pos="9000"/>
          <w:tab w:val="left" w:pos="918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en-US" w:eastAsia="it-IT"/>
        </w:rPr>
      </w:pPr>
    </w:p>
    <w:p w:rsidR="000D650E" w:rsidRPr="001A499D" w:rsidRDefault="000D650E" w:rsidP="000D650E">
      <w:pPr>
        <w:tabs>
          <w:tab w:val="left" w:pos="8280"/>
          <w:tab w:val="left" w:pos="9000"/>
          <w:tab w:val="left" w:pos="9180"/>
        </w:tabs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en-US" w:eastAsia="it-IT"/>
        </w:rPr>
      </w:pPr>
    </w:p>
    <w:p w:rsidR="00485761" w:rsidRPr="001A499D" w:rsidRDefault="000D650E" w:rsidP="000D650E">
      <w:pPr>
        <w:tabs>
          <w:tab w:val="left" w:pos="8280"/>
          <w:tab w:val="left" w:pos="9000"/>
          <w:tab w:val="left" w:pos="9180"/>
        </w:tabs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en-US" w:eastAsia="it-IT"/>
        </w:rPr>
      </w:pPr>
      <w:r w:rsidRPr="001A499D">
        <w:rPr>
          <w:rFonts w:ascii="Verdana" w:eastAsia="Times New Roman" w:hAnsi="Verdana" w:cs="Times New Roman"/>
          <w:b/>
          <w:sz w:val="20"/>
          <w:szCs w:val="20"/>
          <w:lang w:val="en-US" w:eastAsia="it-IT"/>
        </w:rPr>
        <w:t xml:space="preserve">● Testi: </w:t>
      </w:r>
    </w:p>
    <w:p w:rsidR="000D650E" w:rsidRPr="001A499D" w:rsidRDefault="000D650E" w:rsidP="000D650E">
      <w:pPr>
        <w:tabs>
          <w:tab w:val="left" w:pos="8280"/>
          <w:tab w:val="left" w:pos="9000"/>
          <w:tab w:val="left" w:pos="9180"/>
        </w:tabs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en-US" w:eastAsia="it-IT"/>
        </w:rPr>
      </w:pPr>
      <w:r w:rsidRPr="001A499D">
        <w:rPr>
          <w:rFonts w:ascii="Verdana" w:eastAsia="Times New Roman" w:hAnsi="Verdana" w:cs="Times New Roman"/>
          <w:b/>
          <w:sz w:val="20"/>
          <w:szCs w:val="20"/>
          <w:lang w:val="en-US" w:eastAsia="it-IT"/>
        </w:rPr>
        <w:t xml:space="preserve"> </w:t>
      </w:r>
    </w:p>
    <w:p w:rsidR="000D650E" w:rsidRDefault="000D650E" w:rsidP="000D650E">
      <w:pPr>
        <w:tabs>
          <w:tab w:val="left" w:pos="8280"/>
          <w:tab w:val="left" w:pos="9000"/>
          <w:tab w:val="left" w:pos="9180"/>
        </w:tabs>
        <w:spacing w:after="0" w:line="240" w:lineRule="auto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val="en-US" w:eastAsia="it-IT"/>
        </w:rPr>
      </w:pPr>
      <w:r w:rsidRPr="008D31C5">
        <w:rPr>
          <w:rFonts w:ascii="Verdana" w:eastAsia="Times New Roman" w:hAnsi="Verdana" w:cs="Times New Roman"/>
          <w:b/>
          <w:sz w:val="20"/>
          <w:szCs w:val="20"/>
          <w:lang w:val="en-US" w:eastAsia="it-IT"/>
        </w:rPr>
        <w:t xml:space="preserve">-   </w:t>
      </w:r>
      <w:r w:rsidR="008D31C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val="en-US" w:eastAsia="it-IT"/>
        </w:rPr>
        <w:t>Kay-Jones-Minardi,Brayshaw:</w:t>
      </w:r>
      <w:r w:rsidR="00CC581F" w:rsidRPr="008D31C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val="en-US" w:eastAsia="it-IT"/>
        </w:rPr>
        <w:t xml:space="preserve"> </w:t>
      </w:r>
      <w:r w:rsidR="008D31C5"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  <w:lang w:val="en-US" w:eastAsia="it-IT"/>
        </w:rPr>
        <w:t>Into Focus B2</w:t>
      </w:r>
      <w:r w:rsidR="00CC581F" w:rsidRPr="008D31C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val="en-US" w:eastAsia="it-IT"/>
        </w:rPr>
        <w:t xml:space="preserve">, </w:t>
      </w:r>
      <w:r w:rsidR="008D31C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val="en-US" w:eastAsia="it-IT"/>
        </w:rPr>
        <w:t>Pearson Longman</w:t>
      </w:r>
    </w:p>
    <w:p w:rsidR="00485761" w:rsidRPr="008D31C5" w:rsidRDefault="00485761" w:rsidP="000D650E">
      <w:pPr>
        <w:tabs>
          <w:tab w:val="left" w:pos="8280"/>
          <w:tab w:val="left" w:pos="9000"/>
          <w:tab w:val="left" w:pos="9180"/>
        </w:tabs>
        <w:spacing w:after="0" w:line="240" w:lineRule="auto"/>
        <w:rPr>
          <w:rFonts w:ascii="Verdana" w:eastAsia="Times New Roman" w:hAnsi="Verdana" w:cs="Times New Roman"/>
          <w:b/>
          <w:color w:val="FF0000"/>
          <w:sz w:val="20"/>
          <w:szCs w:val="20"/>
          <w:lang w:val="en-US" w:eastAsia="it-IT"/>
        </w:rPr>
      </w:pPr>
    </w:p>
    <w:p w:rsidR="00176330" w:rsidRDefault="000D650E" w:rsidP="000D650E">
      <w:pPr>
        <w:tabs>
          <w:tab w:val="left" w:pos="8280"/>
          <w:tab w:val="left" w:pos="9000"/>
          <w:tab w:val="left" w:pos="9180"/>
        </w:tabs>
        <w:spacing w:after="0" w:line="240" w:lineRule="auto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val="en-US" w:eastAsia="it-IT"/>
        </w:rPr>
      </w:pPr>
      <w:r w:rsidRPr="008D31C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val="en-US" w:eastAsia="it-IT"/>
        </w:rPr>
        <w:t xml:space="preserve">-   </w:t>
      </w:r>
      <w:r w:rsidR="008D31C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val="en-US" w:eastAsia="it-IT"/>
        </w:rPr>
        <w:t>Spicci-Shaw</w:t>
      </w:r>
      <w:r w:rsidR="006617AF" w:rsidRPr="008D31C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val="en-US" w:eastAsia="it-IT"/>
        </w:rPr>
        <w:t xml:space="preserve">: </w:t>
      </w:r>
      <w:r w:rsidR="008D31C5"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  <w:lang w:val="en-US" w:eastAsia="it-IT"/>
        </w:rPr>
        <w:t>Amazing Minds</w:t>
      </w:r>
      <w:r w:rsidR="00977984" w:rsidRPr="008D31C5"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  <w:lang w:val="en-US" w:eastAsia="it-IT"/>
        </w:rPr>
        <w:t>,</w:t>
      </w:r>
      <w:r w:rsidR="008D31C5" w:rsidRPr="008D31C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val="en-US" w:eastAsia="it-IT"/>
        </w:rPr>
        <w:t xml:space="preserve"> </w:t>
      </w:r>
      <w:r w:rsidR="008D31C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val="en-US" w:eastAsia="it-IT"/>
        </w:rPr>
        <w:t>Pearson Longman</w:t>
      </w:r>
    </w:p>
    <w:p w:rsidR="00485761" w:rsidRPr="008D31C5" w:rsidRDefault="00485761" w:rsidP="000D650E">
      <w:pPr>
        <w:tabs>
          <w:tab w:val="left" w:pos="8280"/>
          <w:tab w:val="left" w:pos="9000"/>
          <w:tab w:val="left" w:pos="9180"/>
        </w:tabs>
        <w:spacing w:after="0" w:line="240" w:lineRule="auto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val="en-US" w:eastAsia="it-IT"/>
        </w:rPr>
      </w:pPr>
    </w:p>
    <w:p w:rsidR="001B3024" w:rsidRDefault="001B3024" w:rsidP="000D650E">
      <w:pPr>
        <w:tabs>
          <w:tab w:val="left" w:pos="8280"/>
          <w:tab w:val="left" w:pos="9000"/>
          <w:tab w:val="left" w:pos="9180"/>
        </w:tabs>
        <w:spacing w:after="0" w:line="240" w:lineRule="auto"/>
        <w:rPr>
          <w:rFonts w:ascii="Verdana" w:hAnsi="Verdana"/>
          <w:i/>
          <w:sz w:val="20"/>
          <w:szCs w:val="20"/>
        </w:rPr>
      </w:pPr>
      <w:r w:rsidRPr="00B260B8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it-IT"/>
        </w:rPr>
        <w:t xml:space="preserve">- </w:t>
      </w:r>
      <w:r w:rsidR="00B72D2B" w:rsidRPr="00B260B8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it-IT"/>
        </w:rPr>
        <w:t xml:space="preserve">  </w:t>
      </w:r>
      <w:r w:rsidR="008D31C5">
        <w:rPr>
          <w:rFonts w:ascii="Verdana" w:hAnsi="Verdana"/>
          <w:b/>
          <w:sz w:val="20"/>
          <w:szCs w:val="20"/>
        </w:rPr>
        <w:t>Jordan-</w:t>
      </w:r>
      <w:r w:rsidR="00B72D2B" w:rsidRPr="00B260B8">
        <w:rPr>
          <w:rFonts w:ascii="Verdana" w:hAnsi="Verdana"/>
          <w:b/>
          <w:sz w:val="20"/>
          <w:szCs w:val="20"/>
        </w:rPr>
        <w:t>Fiocc</w:t>
      </w:r>
      <w:r w:rsidR="00005818">
        <w:rPr>
          <w:rFonts w:ascii="Verdana" w:hAnsi="Verdana"/>
          <w:b/>
          <w:sz w:val="20"/>
          <w:szCs w:val="20"/>
        </w:rPr>
        <w:t xml:space="preserve">hi: </w:t>
      </w:r>
      <w:r w:rsidR="00005818" w:rsidRPr="00005818">
        <w:rPr>
          <w:rFonts w:ascii="Verdana" w:hAnsi="Verdana"/>
          <w:b/>
          <w:sz w:val="20"/>
          <w:szCs w:val="20"/>
          <w:u w:val="single"/>
        </w:rPr>
        <w:t>Grammar Files Blue Edition</w:t>
      </w:r>
      <w:r w:rsidR="00005818">
        <w:rPr>
          <w:rFonts w:ascii="Verdana" w:hAnsi="Verdana"/>
          <w:b/>
          <w:sz w:val="20"/>
          <w:szCs w:val="20"/>
        </w:rPr>
        <w:t>, Trinity Whitebridge</w:t>
      </w:r>
      <w:r w:rsidR="00B72D2B" w:rsidRPr="00B260B8">
        <w:rPr>
          <w:rFonts w:ascii="Verdana" w:hAnsi="Verdana"/>
          <w:b/>
          <w:sz w:val="20"/>
          <w:szCs w:val="20"/>
        </w:rPr>
        <w:br/>
      </w:r>
      <w:r w:rsidR="00B72D2B" w:rsidRPr="00B260B8">
        <w:rPr>
          <w:rFonts w:ascii="Verdana" w:hAnsi="Verdana"/>
          <w:i/>
          <w:sz w:val="20"/>
          <w:szCs w:val="20"/>
        </w:rPr>
        <w:t xml:space="preserve">    (</w:t>
      </w:r>
      <w:r w:rsidR="00B260B8" w:rsidRPr="00B260B8">
        <w:rPr>
          <w:rFonts w:ascii="Verdana" w:hAnsi="Verdana"/>
          <w:i/>
          <w:sz w:val="20"/>
          <w:szCs w:val="20"/>
        </w:rPr>
        <w:t>utilizzato per rinforzo ed approfondimento delle strutture)</w:t>
      </w:r>
    </w:p>
    <w:p w:rsidR="000D650E" w:rsidRPr="00B260B8" w:rsidRDefault="000D650E" w:rsidP="000D650E">
      <w:pPr>
        <w:tabs>
          <w:tab w:val="left" w:pos="8280"/>
          <w:tab w:val="left" w:pos="9000"/>
          <w:tab w:val="left" w:pos="9180"/>
        </w:tabs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0D650E" w:rsidRPr="00B260B8" w:rsidRDefault="000D650E" w:rsidP="000D650E">
      <w:pPr>
        <w:tabs>
          <w:tab w:val="left" w:pos="8280"/>
          <w:tab w:val="left" w:pos="9000"/>
          <w:tab w:val="left" w:pos="9180"/>
        </w:tabs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176330" w:rsidRPr="000A63E4" w:rsidRDefault="000D650E" w:rsidP="00176330">
      <w:pPr>
        <w:tabs>
          <w:tab w:val="left" w:pos="8280"/>
          <w:tab w:val="left" w:pos="9000"/>
          <w:tab w:val="left" w:pos="918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0A63E4">
        <w:rPr>
          <w:rFonts w:ascii="Verdana" w:eastAsia="Times New Roman" w:hAnsi="Verdana" w:cs="Times New Roman"/>
          <w:b/>
          <w:sz w:val="20"/>
          <w:szCs w:val="20"/>
          <w:lang w:eastAsia="it-IT"/>
        </w:rPr>
        <w:t>DOCENTE: MARIA LUISA BERTOLINI</w:t>
      </w:r>
    </w:p>
    <w:p w:rsidR="000D650E" w:rsidRPr="000A63E4" w:rsidRDefault="000D650E" w:rsidP="000D650E">
      <w:pPr>
        <w:tabs>
          <w:tab w:val="left" w:pos="8280"/>
          <w:tab w:val="left" w:pos="9000"/>
          <w:tab w:val="left" w:pos="918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0D650E" w:rsidRDefault="000D650E" w:rsidP="000D650E">
      <w:pPr>
        <w:tabs>
          <w:tab w:val="left" w:pos="8280"/>
          <w:tab w:val="left" w:pos="9000"/>
          <w:tab w:val="left" w:pos="9180"/>
        </w:tabs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0A63E4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             </w:t>
      </w:r>
      <w:r w:rsidR="000A63E4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                      </w:t>
      </w:r>
      <w:r w:rsidRPr="000A63E4">
        <w:rPr>
          <w:rFonts w:ascii="Verdana" w:eastAsia="Times New Roman" w:hAnsi="Verdana" w:cs="Times New Roman"/>
          <w:b/>
          <w:sz w:val="20"/>
          <w:szCs w:val="20"/>
          <w:lang w:eastAsia="it-IT"/>
        </w:rPr>
        <w:t>*comprensive delle ore di esercitazione, laboratorio e verifiche</w:t>
      </w:r>
    </w:p>
    <w:p w:rsidR="00485761" w:rsidRDefault="00485761" w:rsidP="000D650E">
      <w:pPr>
        <w:tabs>
          <w:tab w:val="left" w:pos="8280"/>
          <w:tab w:val="left" w:pos="9000"/>
          <w:tab w:val="left" w:pos="9180"/>
        </w:tabs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176330" w:rsidRPr="000A63E4" w:rsidRDefault="00176330" w:rsidP="000D650E">
      <w:pPr>
        <w:tabs>
          <w:tab w:val="left" w:pos="8280"/>
          <w:tab w:val="left" w:pos="9000"/>
          <w:tab w:val="left" w:pos="9180"/>
        </w:tabs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0D650E" w:rsidRPr="000A63E4" w:rsidRDefault="000D650E" w:rsidP="000D650E">
      <w:pPr>
        <w:tabs>
          <w:tab w:val="left" w:pos="8280"/>
          <w:tab w:val="left" w:pos="9000"/>
          <w:tab w:val="left" w:pos="9180"/>
        </w:tabs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tbl>
      <w:tblPr>
        <w:tblW w:w="10446" w:type="dxa"/>
        <w:tblInd w:w="-1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9029"/>
        <w:gridCol w:w="1417"/>
      </w:tblGrid>
      <w:tr w:rsidR="000D650E" w:rsidRPr="000A63E4" w:rsidTr="001A499D">
        <w:trPr>
          <w:cantSplit/>
          <w:trHeight w:val="567"/>
        </w:trPr>
        <w:tc>
          <w:tcPr>
            <w:tcW w:w="9029" w:type="dxa"/>
            <w:vAlign w:val="center"/>
          </w:tcPr>
          <w:p w:rsidR="000D650E" w:rsidRPr="000A63E4" w:rsidRDefault="000D650E" w:rsidP="000D650E">
            <w:pPr>
              <w:spacing w:after="0" w:line="240" w:lineRule="auto"/>
              <w:ind w:right="6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A63E4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Argomenti svolti in relazione al nucleo sopraccitato </w:t>
            </w:r>
          </w:p>
        </w:tc>
        <w:tc>
          <w:tcPr>
            <w:tcW w:w="1417" w:type="dxa"/>
            <w:vAlign w:val="center"/>
          </w:tcPr>
          <w:p w:rsidR="000D650E" w:rsidRPr="000A63E4" w:rsidRDefault="000D650E" w:rsidP="000D65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A63E4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*Ore dedicate ad ogni argomento</w:t>
            </w:r>
          </w:p>
        </w:tc>
      </w:tr>
      <w:tr w:rsidR="00005818" w:rsidRPr="000A63E4" w:rsidTr="001A499D">
        <w:trPr>
          <w:cantSplit/>
          <w:trHeight w:val="187"/>
        </w:trPr>
        <w:tc>
          <w:tcPr>
            <w:tcW w:w="9029" w:type="dxa"/>
          </w:tcPr>
          <w:p w:rsidR="00485761" w:rsidRPr="00485761" w:rsidRDefault="00485761" w:rsidP="000D650E">
            <w:pPr>
              <w:spacing w:after="0" w:line="240" w:lineRule="auto"/>
              <w:ind w:right="63"/>
              <w:jc w:val="both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it-IT"/>
              </w:rPr>
            </w:pPr>
          </w:p>
          <w:p w:rsidR="00005818" w:rsidRDefault="008D31C5" w:rsidP="000D650E">
            <w:pPr>
              <w:spacing w:after="0" w:line="240" w:lineRule="auto"/>
              <w:ind w:right="63"/>
              <w:jc w:val="both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it-IT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it-IT"/>
              </w:rPr>
              <w:t>Da INTO FOCUS B2</w:t>
            </w:r>
            <w:r w:rsidR="00005818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it-IT"/>
              </w:rPr>
              <w:t>:</w:t>
            </w:r>
          </w:p>
        </w:tc>
        <w:tc>
          <w:tcPr>
            <w:tcW w:w="1417" w:type="dxa"/>
            <w:vAlign w:val="center"/>
          </w:tcPr>
          <w:p w:rsidR="00005818" w:rsidRDefault="00005818" w:rsidP="000D650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</w:tr>
      <w:tr w:rsidR="000D650E" w:rsidRPr="006268A8" w:rsidTr="001A499D">
        <w:trPr>
          <w:cantSplit/>
          <w:trHeight w:val="187"/>
        </w:trPr>
        <w:tc>
          <w:tcPr>
            <w:tcW w:w="9029" w:type="dxa"/>
          </w:tcPr>
          <w:p w:rsidR="000D650E" w:rsidRPr="00322D8B" w:rsidRDefault="00A87296" w:rsidP="000D650E">
            <w:pPr>
              <w:spacing w:after="0" w:line="240" w:lineRule="auto"/>
              <w:ind w:right="63"/>
              <w:jc w:val="both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it-IT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it-IT"/>
              </w:rPr>
              <w:t>1</w:t>
            </w:r>
            <w:r w:rsidR="00322D8B" w:rsidRPr="00322D8B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it-IT"/>
              </w:rPr>
              <w:t xml:space="preserve">- </w:t>
            </w:r>
            <w:r w:rsidR="008D31C5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it-IT"/>
              </w:rPr>
              <w:t>Nucleo fondante: Unit 5</w:t>
            </w:r>
            <w:r w:rsidR="000D650E" w:rsidRPr="00322D8B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it-IT"/>
              </w:rPr>
              <w:t xml:space="preserve"> </w:t>
            </w:r>
            <w:r w:rsidR="008D31C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it-IT"/>
              </w:rPr>
              <w:t>OFF TO WORK</w:t>
            </w:r>
          </w:p>
        </w:tc>
        <w:tc>
          <w:tcPr>
            <w:tcW w:w="1417" w:type="dxa"/>
            <w:vAlign w:val="center"/>
          </w:tcPr>
          <w:p w:rsidR="000D650E" w:rsidRPr="006268A8" w:rsidRDefault="00B260B8" w:rsidP="000D650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it-IT"/>
              </w:rPr>
              <w:t xml:space="preserve">  </w:t>
            </w:r>
            <w:r w:rsidR="002C369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it-IT"/>
              </w:rPr>
              <w:t xml:space="preserve"> 9</w:t>
            </w:r>
          </w:p>
        </w:tc>
      </w:tr>
      <w:tr w:rsidR="000D650E" w:rsidRPr="009348A5" w:rsidTr="001A499D">
        <w:trPr>
          <w:cantSplit/>
          <w:trHeight w:val="187"/>
        </w:trPr>
        <w:tc>
          <w:tcPr>
            <w:tcW w:w="9029" w:type="dxa"/>
          </w:tcPr>
          <w:p w:rsidR="000D650E" w:rsidRPr="00322D8B" w:rsidRDefault="000D650E" w:rsidP="000D650E">
            <w:pPr>
              <w:spacing w:after="0" w:line="240" w:lineRule="auto"/>
              <w:ind w:right="63"/>
              <w:jc w:val="both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GB" w:eastAsia="it-IT"/>
              </w:rPr>
            </w:pPr>
            <w:r w:rsidRPr="00322D8B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GB" w:eastAsia="it-IT"/>
              </w:rPr>
              <w:t>Structures:</w:t>
            </w:r>
            <w:r w:rsidRPr="00322D8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 xml:space="preserve"> </w:t>
            </w:r>
            <w:r w:rsidR="00322D8B" w:rsidRPr="00322D8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>R</w:t>
            </w:r>
            <w:r w:rsidR="008D31C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>eported speech</w:t>
            </w:r>
            <w:r w:rsidR="00322D8B" w:rsidRPr="00322D8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>, Reporting verbs</w:t>
            </w:r>
          </w:p>
        </w:tc>
        <w:tc>
          <w:tcPr>
            <w:tcW w:w="1417" w:type="dxa"/>
            <w:vAlign w:val="center"/>
          </w:tcPr>
          <w:p w:rsidR="000D650E" w:rsidRPr="0087507E" w:rsidRDefault="000D650E" w:rsidP="000D650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</w:pPr>
          </w:p>
        </w:tc>
      </w:tr>
      <w:tr w:rsidR="000D650E" w:rsidRPr="009348A5" w:rsidTr="001A499D">
        <w:trPr>
          <w:cantSplit/>
          <w:trHeight w:val="187"/>
        </w:trPr>
        <w:tc>
          <w:tcPr>
            <w:tcW w:w="9029" w:type="dxa"/>
          </w:tcPr>
          <w:p w:rsidR="000D650E" w:rsidRPr="00322D8B" w:rsidRDefault="00003F5E" w:rsidP="000D650E">
            <w:pPr>
              <w:spacing w:after="0" w:line="240" w:lineRule="auto"/>
              <w:ind w:right="63"/>
              <w:jc w:val="both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GB" w:eastAsia="it-IT"/>
              </w:rPr>
            </w:pPr>
            <w:r w:rsidRPr="00322D8B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GB" w:eastAsia="it-IT"/>
              </w:rPr>
              <w:t xml:space="preserve">Vocabulary: </w:t>
            </w:r>
            <w:r w:rsidR="008D31C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>Work and jobs, Expressions to do with work, Phrasal verbs, adjectives from nouns</w:t>
            </w:r>
            <w:r w:rsidR="005B558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>, choosing a career, verb-noun collocation</w:t>
            </w:r>
          </w:p>
        </w:tc>
        <w:tc>
          <w:tcPr>
            <w:tcW w:w="1417" w:type="dxa"/>
            <w:vAlign w:val="center"/>
          </w:tcPr>
          <w:p w:rsidR="000D650E" w:rsidRPr="0087507E" w:rsidRDefault="000D650E" w:rsidP="000D650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</w:pPr>
          </w:p>
        </w:tc>
      </w:tr>
      <w:tr w:rsidR="000D650E" w:rsidRPr="009348A5" w:rsidTr="001A499D">
        <w:trPr>
          <w:cantSplit/>
          <w:trHeight w:val="187"/>
        </w:trPr>
        <w:tc>
          <w:tcPr>
            <w:tcW w:w="9029" w:type="dxa"/>
          </w:tcPr>
          <w:p w:rsidR="000D650E" w:rsidRPr="00322D8B" w:rsidRDefault="007211B8" w:rsidP="008D31C5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en-GB" w:eastAsia="it-IT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GB" w:eastAsia="it-IT"/>
              </w:rPr>
              <w:t xml:space="preserve">Skills: </w:t>
            </w:r>
            <w:r w:rsidR="008D31C5" w:rsidRPr="007211B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>Listening</w:t>
            </w:r>
            <w:r w:rsidR="00000EC6" w:rsidRPr="007211B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 xml:space="preserve">: </w:t>
            </w:r>
            <w:r w:rsidR="008D31C5" w:rsidRPr="007211B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>The future of work</w:t>
            </w:r>
            <w:r w:rsidRPr="007211B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>;</w:t>
            </w:r>
            <w:r w:rsidRPr="007211B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it-IT"/>
              </w:rPr>
              <w:t xml:space="preserve"> Reading: Choose your career; Speaking: Problem solving</w:t>
            </w:r>
          </w:p>
        </w:tc>
        <w:tc>
          <w:tcPr>
            <w:tcW w:w="1417" w:type="dxa"/>
            <w:vAlign w:val="center"/>
          </w:tcPr>
          <w:p w:rsidR="000D650E" w:rsidRPr="0087507E" w:rsidRDefault="000D650E" w:rsidP="000D650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</w:pPr>
          </w:p>
        </w:tc>
      </w:tr>
      <w:tr w:rsidR="000D650E" w:rsidRPr="006268A8" w:rsidTr="001A499D">
        <w:trPr>
          <w:cantSplit/>
          <w:trHeight w:val="187"/>
        </w:trPr>
        <w:tc>
          <w:tcPr>
            <w:tcW w:w="9029" w:type="dxa"/>
          </w:tcPr>
          <w:p w:rsidR="000D650E" w:rsidRPr="00AE4485" w:rsidRDefault="00A87296" w:rsidP="000D650E">
            <w:pPr>
              <w:spacing w:after="0" w:line="240" w:lineRule="auto"/>
              <w:ind w:right="63"/>
              <w:jc w:val="both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GB" w:eastAsia="it-IT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it-IT"/>
              </w:rPr>
              <w:t>2</w:t>
            </w:r>
            <w:r w:rsidR="00003F5E" w:rsidRPr="00AE4485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it-IT"/>
              </w:rPr>
              <w:t xml:space="preserve">- </w:t>
            </w:r>
            <w:r w:rsidR="00322D8B" w:rsidRPr="00AE4485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it-IT"/>
              </w:rPr>
              <w:t xml:space="preserve">Nucleo fondante: Unit </w:t>
            </w:r>
            <w:r w:rsidR="007211B8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it-IT"/>
              </w:rPr>
              <w:t xml:space="preserve">6 </w:t>
            </w:r>
            <w:r w:rsidR="007211B8" w:rsidRPr="007211B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it-IT"/>
              </w:rPr>
              <w:t>A MATTER OF FACT</w:t>
            </w:r>
          </w:p>
        </w:tc>
        <w:tc>
          <w:tcPr>
            <w:tcW w:w="1417" w:type="dxa"/>
            <w:vAlign w:val="center"/>
          </w:tcPr>
          <w:p w:rsidR="000D650E" w:rsidRPr="0087507E" w:rsidRDefault="004D67EF" w:rsidP="000D650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 xml:space="preserve">   </w:t>
            </w:r>
            <w:r w:rsidR="002C369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>9</w:t>
            </w:r>
            <w:r w:rsidR="00C139A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 xml:space="preserve"> </w:t>
            </w:r>
          </w:p>
        </w:tc>
      </w:tr>
      <w:tr w:rsidR="000D650E" w:rsidRPr="009348A5" w:rsidTr="001A499D">
        <w:trPr>
          <w:cantSplit/>
          <w:trHeight w:val="187"/>
        </w:trPr>
        <w:tc>
          <w:tcPr>
            <w:tcW w:w="9029" w:type="dxa"/>
          </w:tcPr>
          <w:p w:rsidR="000D650E" w:rsidRPr="00AE4485" w:rsidRDefault="00003F5E" w:rsidP="000D650E">
            <w:pPr>
              <w:spacing w:after="0" w:line="240" w:lineRule="auto"/>
              <w:ind w:right="63"/>
              <w:jc w:val="both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GB" w:eastAsia="it-IT"/>
              </w:rPr>
            </w:pPr>
            <w:r w:rsidRPr="00AE4485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GB" w:eastAsia="it-IT"/>
              </w:rPr>
              <w:t>Structures:</w:t>
            </w:r>
            <w:r w:rsidR="00322D8B" w:rsidRPr="00AE448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 xml:space="preserve"> </w:t>
            </w:r>
            <w:r w:rsidR="007211B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 xml:space="preserve">Conditional clauses – alternatives to </w:t>
            </w:r>
            <w:r w:rsidR="007211B8" w:rsidRPr="007211B8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val="en-GB" w:eastAsia="it-IT"/>
              </w:rPr>
              <w:t>if</w:t>
            </w:r>
            <w:r w:rsidR="007211B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 xml:space="preserve">, </w:t>
            </w:r>
          </w:p>
        </w:tc>
        <w:tc>
          <w:tcPr>
            <w:tcW w:w="1417" w:type="dxa"/>
            <w:vAlign w:val="center"/>
          </w:tcPr>
          <w:p w:rsidR="000D650E" w:rsidRPr="0087507E" w:rsidRDefault="00003F5E" w:rsidP="000D650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</w:pPr>
            <w:r w:rsidRPr="0087507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 xml:space="preserve">        </w:t>
            </w:r>
          </w:p>
        </w:tc>
      </w:tr>
      <w:tr w:rsidR="00003F5E" w:rsidRPr="009348A5" w:rsidTr="001A499D">
        <w:trPr>
          <w:cantSplit/>
          <w:trHeight w:val="175"/>
        </w:trPr>
        <w:tc>
          <w:tcPr>
            <w:tcW w:w="9029" w:type="dxa"/>
          </w:tcPr>
          <w:p w:rsidR="00003F5E" w:rsidRPr="00AE4485" w:rsidRDefault="00003F5E" w:rsidP="00003F5E">
            <w:pPr>
              <w:spacing w:after="0" w:line="240" w:lineRule="auto"/>
              <w:ind w:right="63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it-IT"/>
              </w:rPr>
            </w:pPr>
            <w:r w:rsidRPr="00AE4485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it-IT"/>
              </w:rPr>
              <w:t>Vocabulary</w:t>
            </w:r>
            <w:r w:rsidRPr="00AE448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it-IT"/>
              </w:rPr>
              <w:t xml:space="preserve">: </w:t>
            </w:r>
            <w:r w:rsidR="000861E5" w:rsidRPr="00AE448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it-IT"/>
              </w:rPr>
              <w:t>T</w:t>
            </w:r>
            <w:r w:rsidR="007211B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it-IT"/>
              </w:rPr>
              <w:t>he media, Adjective-noun collocations, Adverbs, Mixed Conditionals, Compound nouns and adjectives</w:t>
            </w:r>
            <w:r w:rsidR="005B558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it-IT"/>
              </w:rPr>
              <w:t>, Verbs and verb phrases, Photography</w:t>
            </w:r>
          </w:p>
        </w:tc>
        <w:tc>
          <w:tcPr>
            <w:tcW w:w="1417" w:type="dxa"/>
            <w:vAlign w:val="center"/>
          </w:tcPr>
          <w:p w:rsidR="00003F5E" w:rsidRPr="0087507E" w:rsidRDefault="00003F5E" w:rsidP="00003F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</w:tr>
      <w:tr w:rsidR="00003F5E" w:rsidRPr="009348A5" w:rsidTr="001A499D">
        <w:trPr>
          <w:cantSplit/>
          <w:trHeight w:val="175"/>
        </w:trPr>
        <w:tc>
          <w:tcPr>
            <w:tcW w:w="9029" w:type="dxa"/>
          </w:tcPr>
          <w:p w:rsidR="00AE4485" w:rsidRPr="00AE4485" w:rsidRDefault="007211B8" w:rsidP="00F24C04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GB" w:eastAsia="it-IT"/>
              </w:rPr>
              <w:t>Skills</w:t>
            </w:r>
            <w:r w:rsidR="000861E5" w:rsidRPr="00AE4485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GB" w:eastAsia="it-IT"/>
              </w:rPr>
              <w:t xml:space="preserve">: </w:t>
            </w:r>
            <w:r w:rsidRPr="007211B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>Listening: A street artist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>;</w:t>
            </w:r>
            <w:r w:rsidRPr="007211B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>Reading: Selfie mania</w:t>
            </w:r>
          </w:p>
        </w:tc>
        <w:tc>
          <w:tcPr>
            <w:tcW w:w="1417" w:type="dxa"/>
            <w:vAlign w:val="center"/>
          </w:tcPr>
          <w:p w:rsidR="00003F5E" w:rsidRPr="0087507E" w:rsidRDefault="00003F5E" w:rsidP="00003F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</w:pPr>
          </w:p>
        </w:tc>
      </w:tr>
      <w:tr w:rsidR="00003F5E" w:rsidRPr="006268A8" w:rsidTr="001A499D">
        <w:trPr>
          <w:cantSplit/>
          <w:trHeight w:val="259"/>
        </w:trPr>
        <w:tc>
          <w:tcPr>
            <w:tcW w:w="10446" w:type="dxa"/>
            <w:gridSpan w:val="2"/>
          </w:tcPr>
          <w:p w:rsidR="00003F5E" w:rsidRPr="0087507E" w:rsidRDefault="00A87296" w:rsidP="00003F5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GB" w:eastAsia="it-IT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GB" w:eastAsia="it-IT"/>
              </w:rPr>
              <w:t>3</w:t>
            </w:r>
            <w:r w:rsidR="00003F5E" w:rsidRPr="0087507E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GB" w:eastAsia="it-IT"/>
              </w:rPr>
              <w:t>- Nu</w:t>
            </w:r>
            <w:r w:rsidR="007211B8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GB" w:eastAsia="it-IT"/>
              </w:rPr>
              <w:t>cleo fondante: Unit 7</w:t>
            </w:r>
            <w:r w:rsidR="00F24C04" w:rsidRPr="0087507E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GB" w:eastAsia="it-IT"/>
              </w:rPr>
              <w:t xml:space="preserve"> </w:t>
            </w:r>
            <w:r w:rsidR="007211B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>IT’S NOT ROCKET SCIENCE!</w:t>
            </w:r>
            <w:r w:rsidR="00F24C04" w:rsidRPr="0087507E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GB" w:eastAsia="it-IT"/>
              </w:rPr>
              <w:t xml:space="preserve">                        </w:t>
            </w:r>
            <w:r w:rsidR="00003F5E" w:rsidRPr="0087507E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GB" w:eastAsia="it-IT"/>
              </w:rPr>
              <w:t xml:space="preserve">                </w:t>
            </w:r>
            <w:r w:rsidR="004D67EF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GB" w:eastAsia="it-IT"/>
              </w:rPr>
              <w:t xml:space="preserve">    </w:t>
            </w:r>
            <w:r w:rsidR="00E8741D" w:rsidRPr="0087507E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GB" w:eastAsia="it-IT"/>
              </w:rPr>
              <w:t xml:space="preserve"> </w:t>
            </w:r>
            <w:r w:rsidR="009348A5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GB" w:eastAsia="it-IT"/>
              </w:rPr>
              <w:t xml:space="preserve">    </w:t>
            </w:r>
            <w:bookmarkStart w:id="0" w:name="_GoBack"/>
            <w:bookmarkEnd w:id="0"/>
            <w:r w:rsidR="002C369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>9</w:t>
            </w:r>
            <w:r w:rsidR="00E8741D" w:rsidRPr="004D67E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 xml:space="preserve">           </w:t>
            </w:r>
            <w:r w:rsidR="00A447FE" w:rsidRPr="004D67E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 xml:space="preserve"> </w:t>
            </w:r>
          </w:p>
        </w:tc>
      </w:tr>
      <w:tr w:rsidR="00003F5E" w:rsidRPr="009348A5" w:rsidTr="001A499D">
        <w:trPr>
          <w:cantSplit/>
          <w:trHeight w:val="283"/>
        </w:trPr>
        <w:tc>
          <w:tcPr>
            <w:tcW w:w="9029" w:type="dxa"/>
            <w:vAlign w:val="center"/>
          </w:tcPr>
          <w:p w:rsidR="00003F5E" w:rsidRPr="00AE4485" w:rsidRDefault="00003F5E" w:rsidP="00AE4485">
            <w:pPr>
              <w:spacing w:after="0" w:line="240" w:lineRule="auto"/>
              <w:ind w:right="63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</w:pPr>
            <w:r w:rsidRPr="00AE4485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GB" w:eastAsia="it-IT"/>
              </w:rPr>
              <w:t>Structures</w:t>
            </w:r>
            <w:r w:rsidRPr="00AE448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 xml:space="preserve">: </w:t>
            </w:r>
            <w:r w:rsidR="007211B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>Advanced Passive forms, Passive reporting structures</w:t>
            </w:r>
          </w:p>
        </w:tc>
        <w:tc>
          <w:tcPr>
            <w:tcW w:w="1417" w:type="dxa"/>
            <w:vAlign w:val="center"/>
          </w:tcPr>
          <w:p w:rsidR="00003F5E" w:rsidRPr="0087507E" w:rsidRDefault="00003F5E" w:rsidP="00003F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</w:pPr>
          </w:p>
        </w:tc>
      </w:tr>
      <w:tr w:rsidR="00003F5E" w:rsidRPr="009348A5" w:rsidTr="001A499D">
        <w:trPr>
          <w:cantSplit/>
          <w:trHeight w:val="175"/>
        </w:trPr>
        <w:tc>
          <w:tcPr>
            <w:tcW w:w="9029" w:type="dxa"/>
          </w:tcPr>
          <w:p w:rsidR="00003F5E" w:rsidRPr="0049682F" w:rsidRDefault="00003F5E" w:rsidP="00003F5E">
            <w:pPr>
              <w:spacing w:after="0" w:line="240" w:lineRule="auto"/>
              <w:ind w:right="63"/>
              <w:jc w:val="both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it-IT"/>
              </w:rPr>
            </w:pPr>
            <w:r w:rsidRPr="0049682F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it-IT"/>
              </w:rPr>
              <w:t xml:space="preserve">Vocabulary: </w:t>
            </w:r>
            <w:r w:rsidR="007211B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it-IT"/>
              </w:rPr>
              <w:t>Science and scientific research, Words in science</w:t>
            </w:r>
            <w:r w:rsidR="005B558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it-IT"/>
              </w:rPr>
              <w:t>, Easily confused words</w:t>
            </w:r>
          </w:p>
        </w:tc>
        <w:tc>
          <w:tcPr>
            <w:tcW w:w="1417" w:type="dxa"/>
            <w:vAlign w:val="center"/>
          </w:tcPr>
          <w:p w:rsidR="00003F5E" w:rsidRPr="0087507E" w:rsidRDefault="00003F5E" w:rsidP="00003F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</w:tr>
      <w:tr w:rsidR="00003F5E" w:rsidRPr="009348A5" w:rsidTr="001A499D">
        <w:trPr>
          <w:cantSplit/>
          <w:trHeight w:val="175"/>
        </w:trPr>
        <w:tc>
          <w:tcPr>
            <w:tcW w:w="9029" w:type="dxa"/>
          </w:tcPr>
          <w:p w:rsidR="0049682F" w:rsidRPr="0049682F" w:rsidRDefault="007211B8" w:rsidP="00F24C04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GB" w:eastAsia="it-IT"/>
              </w:rPr>
              <w:t xml:space="preserve">Skills: </w:t>
            </w:r>
            <w:r w:rsidRPr="0049682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>Listening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>: Problems with technology;</w:t>
            </w:r>
            <w:r w:rsidRPr="0049682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>Reading: Body microbes</w:t>
            </w:r>
            <w:r w:rsidR="005B558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>; Speaking: Clarification</w:t>
            </w:r>
          </w:p>
        </w:tc>
        <w:tc>
          <w:tcPr>
            <w:tcW w:w="1417" w:type="dxa"/>
            <w:vAlign w:val="center"/>
          </w:tcPr>
          <w:p w:rsidR="00003F5E" w:rsidRPr="0087507E" w:rsidRDefault="00003F5E" w:rsidP="00003F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</w:pPr>
          </w:p>
        </w:tc>
      </w:tr>
      <w:tr w:rsidR="003E57CD" w:rsidRPr="006268A8" w:rsidTr="001A499D">
        <w:trPr>
          <w:cantSplit/>
          <w:trHeight w:val="175"/>
        </w:trPr>
        <w:tc>
          <w:tcPr>
            <w:tcW w:w="9029" w:type="dxa"/>
          </w:tcPr>
          <w:p w:rsidR="003E57CD" w:rsidRPr="00AE4485" w:rsidRDefault="00A87296" w:rsidP="003E57C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GB" w:eastAsia="it-IT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GB" w:eastAsia="it-IT"/>
              </w:rPr>
              <w:t>4</w:t>
            </w:r>
            <w:r w:rsidR="003E57CD" w:rsidRPr="00AE4485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GB" w:eastAsia="it-IT"/>
              </w:rPr>
              <w:t>- Nu</w:t>
            </w:r>
            <w:r w:rsidR="005B5588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GB" w:eastAsia="it-IT"/>
              </w:rPr>
              <w:t>cleo fondante: Unit 8</w:t>
            </w:r>
            <w:r w:rsidR="003E57CD" w:rsidRPr="00AE4485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GB" w:eastAsia="it-IT"/>
              </w:rPr>
              <w:t xml:space="preserve"> </w:t>
            </w:r>
            <w:r w:rsidR="005B558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>COSTING THE EARTH</w:t>
            </w:r>
            <w:r w:rsidR="003E57CD" w:rsidRPr="008C7263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GB" w:eastAsia="it-IT"/>
              </w:rPr>
              <w:t xml:space="preserve">                                                                                                                                     </w:t>
            </w:r>
            <w:r w:rsidR="003E57CD" w:rsidRPr="008C726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3E57CD" w:rsidRPr="0087507E" w:rsidRDefault="002C3694" w:rsidP="003E57C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 xml:space="preserve">   9</w:t>
            </w:r>
          </w:p>
        </w:tc>
      </w:tr>
      <w:tr w:rsidR="003E57CD" w:rsidRPr="009348A5" w:rsidTr="001A499D">
        <w:trPr>
          <w:cantSplit/>
          <w:trHeight w:val="175"/>
        </w:trPr>
        <w:tc>
          <w:tcPr>
            <w:tcW w:w="9029" w:type="dxa"/>
          </w:tcPr>
          <w:p w:rsidR="003E57CD" w:rsidRPr="00AB5F0B" w:rsidRDefault="003E57CD" w:rsidP="003E57C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val="en-GB" w:eastAsia="it-IT"/>
              </w:rPr>
            </w:pPr>
            <w:r w:rsidRPr="00AE4485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GB" w:eastAsia="it-IT"/>
              </w:rPr>
              <w:t>Structures</w:t>
            </w:r>
            <w:r w:rsidRPr="00AE448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>:</w:t>
            </w:r>
            <w:r w:rsidR="0049682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 xml:space="preserve"> </w:t>
            </w:r>
            <w:r w:rsidR="005B558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 xml:space="preserve">Unreal past and regrets – </w:t>
            </w:r>
            <w:r w:rsidR="005B5588" w:rsidRPr="005B5588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val="en-GB" w:eastAsia="it-IT"/>
              </w:rPr>
              <w:t>wish</w:t>
            </w:r>
            <w:r w:rsidR="005B558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 xml:space="preserve">, </w:t>
            </w:r>
            <w:r w:rsidR="005B5588" w:rsidRPr="005B5588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val="en-GB" w:eastAsia="it-IT"/>
              </w:rPr>
              <w:t>if only</w:t>
            </w:r>
            <w:r w:rsidR="005B558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 xml:space="preserve">, </w:t>
            </w:r>
            <w:r w:rsidR="005B5588" w:rsidRPr="005B5588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val="en-GB" w:eastAsia="it-IT"/>
              </w:rPr>
              <w:t>it’s time</w:t>
            </w:r>
            <w:r w:rsidR="005B558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 xml:space="preserve"> and </w:t>
            </w:r>
            <w:r w:rsidR="005B5588" w:rsidRPr="005B5588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val="en-GB" w:eastAsia="it-IT"/>
              </w:rPr>
              <w:t>would rather</w:t>
            </w:r>
            <w:r w:rsidR="005B5588" w:rsidRPr="005B558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>;</w:t>
            </w:r>
            <w:r w:rsidR="005B5588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val="en-GB" w:eastAsia="it-IT"/>
              </w:rPr>
              <w:t xml:space="preserve"> </w:t>
            </w:r>
            <w:r w:rsidR="005B5588" w:rsidRPr="005B558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>Emphasis – cleft sentences and inversion</w:t>
            </w:r>
            <w:r w:rsidR="004D67E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 xml:space="preserve">; Linkers </w:t>
            </w:r>
            <w:r w:rsidR="004D67EF" w:rsidRPr="004D67E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val="en-GB" w:eastAsia="it-IT"/>
              </w:rPr>
              <w:t>(fotoc.)</w:t>
            </w:r>
          </w:p>
        </w:tc>
        <w:tc>
          <w:tcPr>
            <w:tcW w:w="1417" w:type="dxa"/>
            <w:vAlign w:val="center"/>
          </w:tcPr>
          <w:p w:rsidR="003E57CD" w:rsidRPr="0087507E" w:rsidRDefault="003E57CD" w:rsidP="003E57C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</w:pPr>
          </w:p>
        </w:tc>
      </w:tr>
      <w:tr w:rsidR="003E57CD" w:rsidRPr="009348A5" w:rsidTr="001A499D">
        <w:trPr>
          <w:cantSplit/>
          <w:trHeight w:val="175"/>
        </w:trPr>
        <w:tc>
          <w:tcPr>
            <w:tcW w:w="9029" w:type="dxa"/>
          </w:tcPr>
          <w:p w:rsidR="003E57CD" w:rsidRPr="00AB5F0B" w:rsidRDefault="003E57CD" w:rsidP="003E57C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val="en-GB" w:eastAsia="it-IT"/>
              </w:rPr>
            </w:pPr>
            <w:r w:rsidRPr="00AE4485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it-IT"/>
              </w:rPr>
              <w:t>Vocabulary</w:t>
            </w: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it-IT"/>
              </w:rPr>
              <w:t>:</w:t>
            </w:r>
            <w:r w:rsidR="0049682F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it-IT"/>
              </w:rPr>
              <w:t xml:space="preserve"> </w:t>
            </w:r>
            <w:r w:rsidR="005B558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it-IT"/>
              </w:rPr>
              <w:t>Environmental issues, Landscapes, Animals, Natural disasters, collocations, prefixes</w:t>
            </w:r>
          </w:p>
        </w:tc>
        <w:tc>
          <w:tcPr>
            <w:tcW w:w="1417" w:type="dxa"/>
            <w:vAlign w:val="center"/>
          </w:tcPr>
          <w:p w:rsidR="003E57CD" w:rsidRPr="0087507E" w:rsidRDefault="003E57CD" w:rsidP="003E57C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</w:pPr>
          </w:p>
        </w:tc>
      </w:tr>
      <w:tr w:rsidR="003E57CD" w:rsidRPr="001A499D" w:rsidTr="001A499D">
        <w:trPr>
          <w:cantSplit/>
          <w:trHeight w:val="175"/>
        </w:trPr>
        <w:tc>
          <w:tcPr>
            <w:tcW w:w="9029" w:type="dxa"/>
          </w:tcPr>
          <w:p w:rsidR="008C7263" w:rsidRPr="00032E72" w:rsidRDefault="005B5588" w:rsidP="003E57C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GB" w:eastAsia="it-IT"/>
              </w:rPr>
              <w:t>Skills</w:t>
            </w:r>
            <w:r w:rsidR="003E57CD" w:rsidRPr="00AE4485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GB" w:eastAsia="it-IT"/>
              </w:rPr>
              <w:t>:</w:t>
            </w:r>
            <w:r w:rsidR="008C7263" w:rsidRPr="0049682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 xml:space="preserve">Listening: Intelligent Animals; </w:t>
            </w:r>
            <w:r w:rsidR="008C7263" w:rsidRPr="0049682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>Reading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>: Disaster movies</w:t>
            </w:r>
          </w:p>
        </w:tc>
        <w:tc>
          <w:tcPr>
            <w:tcW w:w="1417" w:type="dxa"/>
            <w:vAlign w:val="center"/>
          </w:tcPr>
          <w:p w:rsidR="003E57CD" w:rsidRPr="0087507E" w:rsidRDefault="003E57CD" w:rsidP="003E57C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</w:pPr>
          </w:p>
        </w:tc>
      </w:tr>
      <w:tr w:rsidR="009D6076" w:rsidRPr="00032E72" w:rsidTr="001A499D">
        <w:trPr>
          <w:cantSplit/>
          <w:trHeight w:val="296"/>
        </w:trPr>
        <w:tc>
          <w:tcPr>
            <w:tcW w:w="9029" w:type="dxa"/>
            <w:vAlign w:val="center"/>
          </w:tcPr>
          <w:p w:rsidR="00485761" w:rsidRDefault="00485761" w:rsidP="003E57C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GB" w:eastAsia="it-IT"/>
              </w:rPr>
            </w:pPr>
          </w:p>
          <w:p w:rsidR="009D6076" w:rsidRPr="00AC60A6" w:rsidRDefault="005B5588" w:rsidP="003E57C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GB" w:eastAsia="it-IT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GB" w:eastAsia="it-IT"/>
              </w:rPr>
              <w:t>da AMAZING MINDS</w:t>
            </w:r>
            <w:r w:rsidR="009D6076" w:rsidRPr="00AC60A6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GB" w:eastAsia="it-IT"/>
              </w:rPr>
              <w:t>:</w:t>
            </w:r>
          </w:p>
        </w:tc>
        <w:tc>
          <w:tcPr>
            <w:tcW w:w="1417" w:type="dxa"/>
            <w:vAlign w:val="center"/>
          </w:tcPr>
          <w:p w:rsidR="009D6076" w:rsidRPr="00AC60A6" w:rsidRDefault="009D6076" w:rsidP="003E57C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GB" w:eastAsia="it-IT"/>
              </w:rPr>
            </w:pPr>
          </w:p>
        </w:tc>
      </w:tr>
      <w:tr w:rsidR="009D6076" w:rsidRPr="001A499D" w:rsidTr="001A499D">
        <w:trPr>
          <w:cantSplit/>
          <w:trHeight w:val="259"/>
        </w:trPr>
        <w:tc>
          <w:tcPr>
            <w:tcW w:w="10446" w:type="dxa"/>
            <w:gridSpan w:val="2"/>
          </w:tcPr>
          <w:p w:rsidR="009D6076" w:rsidRPr="006B496D" w:rsidRDefault="005B5588" w:rsidP="006B496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it-IT"/>
              </w:rPr>
            </w:pPr>
            <w:r w:rsidRPr="005B5588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it-IT"/>
              </w:rPr>
              <w:t>5</w:t>
            </w:r>
            <w:r w:rsidR="009D6076" w:rsidRPr="00032E72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it-IT"/>
              </w:rPr>
              <w:t xml:space="preserve">- Nucleo fondante: </w:t>
            </w:r>
            <w:r w:rsidR="009D6076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it-IT"/>
              </w:rPr>
              <w:t>SHAKESPEARE AND THE ELIZABETHAN DRAMA</w:t>
            </w:r>
            <w:r w:rsidR="009D6076" w:rsidRPr="00032E72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it-IT"/>
              </w:rPr>
              <w:t xml:space="preserve">                                                                                        </w:t>
            </w:r>
          </w:p>
        </w:tc>
      </w:tr>
      <w:tr w:rsidR="00406262" w:rsidRPr="00406262" w:rsidTr="001A499D">
        <w:trPr>
          <w:cantSplit/>
          <w:trHeight w:val="259"/>
        </w:trPr>
        <w:tc>
          <w:tcPr>
            <w:tcW w:w="9029" w:type="dxa"/>
          </w:tcPr>
          <w:p w:rsidR="00E15066" w:rsidRPr="00E15066" w:rsidRDefault="00E15066" w:rsidP="00406262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GB" w:eastAsia="it-IT"/>
              </w:rPr>
            </w:pPr>
            <w:r w:rsidRPr="00E15066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GB" w:eastAsia="it-IT"/>
              </w:rPr>
              <w:t xml:space="preserve">Features of Drama </w:t>
            </w:r>
          </w:p>
          <w:p w:rsidR="006268A8" w:rsidRDefault="006268A8" w:rsidP="00406262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GB" w:eastAsia="it-IT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GB" w:eastAsia="it-IT"/>
              </w:rPr>
              <w:t xml:space="preserve">Queen Elizabeth and the Elizabethan Age </w:t>
            </w:r>
            <w:r w:rsidRPr="006268A8">
              <w:rPr>
                <w:rFonts w:ascii="Verdana" w:eastAsia="Times New Roman" w:hAnsi="Verdana" w:cs="Times New Roman"/>
                <w:bCs/>
                <w:i/>
                <w:color w:val="000000" w:themeColor="text1"/>
                <w:sz w:val="20"/>
                <w:szCs w:val="24"/>
                <w:lang w:val="en-GB" w:eastAsia="it-IT"/>
              </w:rPr>
              <w:t>(cenni)</w:t>
            </w:r>
          </w:p>
          <w:p w:rsidR="00406262" w:rsidRPr="006002E0" w:rsidRDefault="00406262" w:rsidP="00406262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GB" w:eastAsia="it-IT"/>
              </w:rPr>
            </w:pPr>
            <w:r w:rsidRPr="006002E0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GB" w:eastAsia="it-IT"/>
              </w:rPr>
              <w:t xml:space="preserve">The Social Order in Elizabethan times: Microcosm and Macrocosm </w:t>
            </w:r>
            <w:r w:rsidR="00E15066">
              <w:rPr>
                <w:rFonts w:ascii="Verdana" w:eastAsia="Times New Roman" w:hAnsi="Verdana" w:cs="Times New Roman"/>
                <w:bCs/>
                <w:i/>
                <w:color w:val="000000" w:themeColor="text1"/>
                <w:sz w:val="20"/>
                <w:szCs w:val="24"/>
                <w:lang w:val="en-GB" w:eastAsia="it-IT"/>
              </w:rPr>
              <w:t>(f</w:t>
            </w:r>
            <w:r w:rsidRPr="006002E0">
              <w:rPr>
                <w:rFonts w:ascii="Verdana" w:eastAsia="Times New Roman" w:hAnsi="Verdana" w:cs="Times New Roman"/>
                <w:bCs/>
                <w:i/>
                <w:color w:val="000000" w:themeColor="text1"/>
                <w:sz w:val="20"/>
                <w:szCs w:val="24"/>
                <w:lang w:val="en-GB" w:eastAsia="it-IT"/>
              </w:rPr>
              <w:t>otoc.)</w:t>
            </w:r>
          </w:p>
          <w:p w:rsidR="005B040C" w:rsidRPr="006268A8" w:rsidRDefault="006268A8" w:rsidP="00406262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</w:pPr>
            <w:r w:rsidRPr="006268A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 xml:space="preserve">The Golden Age of Drama pp. </w:t>
            </w:r>
            <w:r w:rsidR="005B040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>103-105</w:t>
            </w:r>
            <w:r w:rsidR="004D67E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 xml:space="preserve">, </w:t>
            </w:r>
            <w:r w:rsidR="005B040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>Elizabethan playwrights pp. 106-107</w:t>
            </w:r>
          </w:p>
          <w:p w:rsidR="00406262" w:rsidRPr="005B040C" w:rsidRDefault="00D8710E" w:rsidP="009B4495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GB" w:eastAsia="it-IT"/>
              </w:rPr>
            </w:pPr>
            <w:r w:rsidRPr="005B040C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GB" w:eastAsia="it-IT"/>
              </w:rPr>
              <w:t xml:space="preserve">Shakespeare’s plays </w:t>
            </w:r>
            <w:r w:rsidRPr="005B040C">
              <w:rPr>
                <w:rFonts w:ascii="Verdana" w:eastAsia="Times New Roman" w:hAnsi="Verdana" w:cs="Times New Roman"/>
                <w:bCs/>
                <w:i/>
                <w:color w:val="000000" w:themeColor="text1"/>
                <w:sz w:val="20"/>
                <w:szCs w:val="24"/>
                <w:lang w:val="en-GB" w:eastAsia="it-IT"/>
              </w:rPr>
              <w:t>(cenni)</w:t>
            </w:r>
            <w:r w:rsidR="005B040C" w:rsidRPr="005B040C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GB" w:eastAsia="it-IT"/>
              </w:rPr>
              <w:t xml:space="preserve"> pp. 127-128</w:t>
            </w:r>
            <w:r w:rsidRPr="005B040C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GB" w:eastAsia="it-IT"/>
              </w:rPr>
              <w:t xml:space="preserve">, </w:t>
            </w:r>
            <w:r w:rsidR="005B040C" w:rsidRPr="005B040C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GB" w:eastAsia="it-IT"/>
              </w:rPr>
              <w:t xml:space="preserve">fatal flaw, </w:t>
            </w:r>
            <w:r w:rsidRPr="005B040C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GB" w:eastAsia="it-IT"/>
              </w:rPr>
              <w:t>blank verse</w:t>
            </w:r>
          </w:p>
          <w:p w:rsidR="005B040C" w:rsidRPr="005B040C" w:rsidRDefault="005B040C" w:rsidP="009B4495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GB" w:eastAsia="it-IT"/>
              </w:rPr>
            </w:pPr>
            <w:r w:rsidRPr="005B040C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u w:val="single"/>
                <w:lang w:val="en-GB" w:eastAsia="it-IT"/>
              </w:rPr>
              <w:t>The Tempest</w:t>
            </w:r>
            <w:r w:rsidRPr="005B040C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GB" w:eastAsia="it-IT"/>
              </w:rPr>
              <w:t>: plot, dramatic technique, characters, themes</w:t>
            </w:r>
            <w:r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GB" w:eastAsia="it-IT"/>
              </w:rPr>
              <w:t xml:space="preserve"> pp. 166-167</w:t>
            </w:r>
          </w:p>
          <w:p w:rsidR="005B040C" w:rsidRPr="005B040C" w:rsidRDefault="005B040C" w:rsidP="005B040C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GB" w:eastAsia="it-IT"/>
              </w:rPr>
            </w:pPr>
            <w:r w:rsidRPr="005B040C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GB" w:eastAsia="it-IT"/>
              </w:rPr>
              <w:t>Text: Prospero and Caliban pp. 168-169</w:t>
            </w:r>
          </w:p>
          <w:p w:rsidR="005B040C" w:rsidRPr="005B040C" w:rsidRDefault="005B040C" w:rsidP="005B040C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GB" w:eastAsia="it-IT"/>
              </w:rPr>
            </w:pPr>
            <w:r w:rsidRPr="005B040C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GB" w:eastAsia="it-IT"/>
              </w:rPr>
              <w:t xml:space="preserve">Text: “We are such stuff as dreams are made on” </w:t>
            </w:r>
            <w:r w:rsidR="00E15066">
              <w:rPr>
                <w:rFonts w:ascii="Verdana" w:eastAsia="Times New Roman" w:hAnsi="Verdana" w:cs="Times New Roman"/>
                <w:bCs/>
                <w:i/>
                <w:color w:val="000000" w:themeColor="text1"/>
                <w:sz w:val="20"/>
                <w:szCs w:val="24"/>
                <w:lang w:val="en-GB" w:eastAsia="it-IT"/>
              </w:rPr>
              <w:t>(f</w:t>
            </w:r>
            <w:r w:rsidRPr="005B040C">
              <w:rPr>
                <w:rFonts w:ascii="Verdana" w:eastAsia="Times New Roman" w:hAnsi="Verdana" w:cs="Times New Roman"/>
                <w:bCs/>
                <w:i/>
                <w:color w:val="000000" w:themeColor="text1"/>
                <w:sz w:val="20"/>
                <w:szCs w:val="24"/>
                <w:lang w:val="en-GB" w:eastAsia="it-IT"/>
              </w:rPr>
              <w:t>otoc.)</w:t>
            </w:r>
          </w:p>
          <w:p w:rsidR="00406262" w:rsidRPr="005B5588" w:rsidRDefault="00406262" w:rsidP="00406262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FF0000"/>
                <w:sz w:val="20"/>
                <w:szCs w:val="24"/>
                <w:lang w:val="en-US" w:eastAsia="it-IT"/>
              </w:rPr>
            </w:pPr>
            <w:r w:rsidRPr="00BC614D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u w:val="single"/>
                <w:lang w:val="en-US" w:eastAsia="it-IT"/>
              </w:rPr>
              <w:t>Hamlet</w:t>
            </w:r>
            <w:r w:rsidRPr="00BC614D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US" w:eastAsia="it-IT"/>
              </w:rPr>
              <w:t xml:space="preserve">: </w:t>
            </w:r>
            <w:r w:rsidR="00BC614D" w:rsidRPr="00BC614D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US" w:eastAsia="it-IT"/>
              </w:rPr>
              <w:t>p</w:t>
            </w:r>
            <w:r w:rsidR="00E871D2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US" w:eastAsia="it-IT"/>
              </w:rPr>
              <w:t>p. 145-147</w:t>
            </w:r>
            <w:r w:rsidR="009B4495" w:rsidRPr="00BC614D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US" w:eastAsia="it-IT"/>
              </w:rPr>
              <w:t xml:space="preserve"> </w:t>
            </w:r>
            <w:r w:rsidR="00BC614D" w:rsidRPr="005B040C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GB" w:eastAsia="it-IT"/>
              </w:rPr>
              <w:t>plot, dramatic technique, characters, themes</w:t>
            </w:r>
          </w:p>
          <w:p w:rsidR="00E871D2" w:rsidRPr="00E871D2" w:rsidRDefault="00406262" w:rsidP="00406262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US" w:eastAsia="it-IT"/>
              </w:rPr>
            </w:pPr>
            <w:r w:rsidRPr="00E871D2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US" w:eastAsia="it-IT"/>
              </w:rPr>
              <w:t xml:space="preserve">Text: </w:t>
            </w:r>
            <w:r w:rsidR="00E871D2" w:rsidRPr="00E871D2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US" w:eastAsia="it-IT"/>
              </w:rPr>
              <w:t>Hamlet’s melancholy pp. 147-149</w:t>
            </w:r>
          </w:p>
          <w:p w:rsidR="00406262" w:rsidRPr="00E871D2" w:rsidRDefault="00406262" w:rsidP="00406262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US" w:eastAsia="it-IT"/>
              </w:rPr>
            </w:pPr>
            <w:r w:rsidRPr="00E871D2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US" w:eastAsia="it-IT"/>
              </w:rPr>
              <w:t>To be or not to be</w:t>
            </w:r>
            <w:r w:rsidR="00E871D2" w:rsidRPr="00E871D2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US" w:eastAsia="it-IT"/>
              </w:rPr>
              <w:t xml:space="preserve"> pp. 150-152</w:t>
            </w:r>
          </w:p>
          <w:p w:rsidR="00406262" w:rsidRPr="006002E0" w:rsidRDefault="00406262" w:rsidP="00406262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US" w:eastAsia="it-IT"/>
              </w:rPr>
            </w:pPr>
            <w:r w:rsidRPr="006002E0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US" w:eastAsia="it-IT"/>
              </w:rPr>
              <w:t>Film: “Hamlet” (F. Zeffirelli, 1991)</w:t>
            </w:r>
          </w:p>
          <w:p w:rsidR="00406262" w:rsidRPr="00E871D2" w:rsidRDefault="00406262" w:rsidP="00406262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FF0000"/>
                <w:sz w:val="20"/>
                <w:szCs w:val="24"/>
                <w:lang w:val="en-US" w:eastAsia="it-IT"/>
              </w:rPr>
            </w:pPr>
            <w:r w:rsidRPr="00E871D2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u w:val="single"/>
                <w:lang w:val="en-GB" w:eastAsia="it-IT"/>
              </w:rPr>
              <w:t>Macbeth:</w:t>
            </w:r>
            <w:r w:rsidRPr="00E871D2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GB" w:eastAsia="it-IT"/>
              </w:rPr>
              <w:t xml:space="preserve"> </w:t>
            </w:r>
            <w:r w:rsidR="00E871D2" w:rsidRPr="00E871D2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GB" w:eastAsia="it-IT"/>
              </w:rPr>
              <w:t>p. 156-157</w:t>
            </w:r>
            <w:r w:rsidR="009B4495" w:rsidRPr="00E871D2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GB" w:eastAsia="it-IT"/>
              </w:rPr>
              <w:t xml:space="preserve"> </w:t>
            </w:r>
            <w:r w:rsidRPr="00E871D2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GB" w:eastAsia="it-IT"/>
              </w:rPr>
              <w:t>plot</w:t>
            </w:r>
            <w:r w:rsidR="009B4495" w:rsidRPr="00E871D2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GB" w:eastAsia="it-IT"/>
              </w:rPr>
              <w:t xml:space="preserve"> </w:t>
            </w:r>
            <w:r w:rsidR="00005818" w:rsidRPr="00E871D2">
              <w:rPr>
                <w:rFonts w:ascii="Verdana" w:eastAsia="Times New Roman" w:hAnsi="Verdana" w:cs="Times New Roman"/>
                <w:bCs/>
                <w:i/>
                <w:color w:val="000000" w:themeColor="text1"/>
                <w:sz w:val="20"/>
                <w:szCs w:val="24"/>
                <w:lang w:val="en-GB" w:eastAsia="it-IT"/>
              </w:rPr>
              <w:t>(+ PPT)</w:t>
            </w:r>
            <w:r w:rsidR="00E871D2" w:rsidRPr="00E871D2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GB" w:eastAsia="it-IT"/>
              </w:rPr>
              <w:t xml:space="preserve">, </w:t>
            </w:r>
            <w:r w:rsidR="00E871D2" w:rsidRPr="005B040C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GB" w:eastAsia="it-IT"/>
              </w:rPr>
              <w:t>dramatic technique, characters, themes</w:t>
            </w:r>
          </w:p>
          <w:p w:rsidR="00406262" w:rsidRPr="00E871D2" w:rsidRDefault="00406262" w:rsidP="00406262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GB" w:eastAsia="it-IT"/>
              </w:rPr>
            </w:pPr>
            <w:r w:rsidRPr="00E871D2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GB" w:eastAsia="it-IT"/>
              </w:rPr>
              <w:t xml:space="preserve">Text: </w:t>
            </w:r>
            <w:r w:rsidR="00E871D2" w:rsidRPr="00E871D2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GB" w:eastAsia="it-IT"/>
              </w:rPr>
              <w:t>After Duncan’s murder pp. 160-163</w:t>
            </w:r>
          </w:p>
          <w:p w:rsidR="00406262" w:rsidRPr="00E871D2" w:rsidRDefault="009B4495" w:rsidP="00406262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US" w:eastAsia="it-IT"/>
              </w:rPr>
            </w:pPr>
            <w:r w:rsidRPr="00E871D2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US" w:eastAsia="it-IT"/>
              </w:rPr>
              <w:t xml:space="preserve">Text: </w:t>
            </w:r>
            <w:r w:rsidR="00406262" w:rsidRPr="00E871D2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US" w:eastAsia="it-IT"/>
              </w:rPr>
              <w:t xml:space="preserve">Macbeth’s Final Monologue </w:t>
            </w:r>
            <w:r w:rsidR="00E15066">
              <w:rPr>
                <w:rFonts w:ascii="Verdana" w:eastAsia="Times New Roman" w:hAnsi="Verdana" w:cs="Times New Roman"/>
                <w:bCs/>
                <w:i/>
                <w:color w:val="000000" w:themeColor="text1"/>
                <w:sz w:val="20"/>
                <w:szCs w:val="24"/>
                <w:lang w:val="en-US" w:eastAsia="it-IT"/>
              </w:rPr>
              <w:t>(f</w:t>
            </w:r>
            <w:r w:rsidR="00406262" w:rsidRPr="00E871D2">
              <w:rPr>
                <w:rFonts w:ascii="Verdana" w:eastAsia="Times New Roman" w:hAnsi="Verdana" w:cs="Times New Roman"/>
                <w:bCs/>
                <w:i/>
                <w:color w:val="000000" w:themeColor="text1"/>
                <w:sz w:val="20"/>
                <w:szCs w:val="24"/>
                <w:lang w:val="en-US" w:eastAsia="it-IT"/>
              </w:rPr>
              <w:t xml:space="preserve">otoc.) </w:t>
            </w:r>
          </w:p>
          <w:p w:rsidR="00406262" w:rsidRPr="00E871D2" w:rsidRDefault="00406262" w:rsidP="00406262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eastAsia="it-IT"/>
              </w:rPr>
            </w:pPr>
            <w:r w:rsidRPr="00E871D2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eastAsia="it-IT"/>
              </w:rPr>
              <w:t>Film: “Macbeth” (R. Polanski, 1971)</w:t>
            </w:r>
            <w:r w:rsidR="00E871D2" w:rsidRPr="00E871D2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eastAsia="it-IT"/>
              </w:rPr>
              <w:t xml:space="preserve">, “Macbeth” (J. Kurzel, 2015) </w:t>
            </w:r>
            <w:r w:rsidR="00E871D2" w:rsidRPr="00E871D2">
              <w:rPr>
                <w:rFonts w:ascii="Verdana" w:eastAsia="Times New Roman" w:hAnsi="Verdana" w:cs="Times New Roman"/>
                <w:bCs/>
                <w:i/>
                <w:color w:val="000000" w:themeColor="text1"/>
                <w:sz w:val="20"/>
                <w:szCs w:val="24"/>
                <w:lang w:eastAsia="it-IT"/>
              </w:rPr>
              <w:t>(visione di alcune scene)</w:t>
            </w:r>
            <w:r w:rsidRPr="00E871D2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eastAsia="it-IT"/>
              </w:rPr>
              <w:t xml:space="preserve"> </w:t>
            </w:r>
          </w:p>
          <w:p w:rsidR="00BC614D" w:rsidRDefault="009B4495" w:rsidP="00BC614D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GB" w:eastAsia="it-IT"/>
              </w:rPr>
            </w:pPr>
            <w:r w:rsidRPr="00BC614D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u w:val="single"/>
                <w:lang w:val="en-GB" w:eastAsia="it-IT"/>
              </w:rPr>
              <w:t>Romeo and Juliet</w:t>
            </w:r>
            <w:r w:rsidRPr="00BC614D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GB" w:eastAsia="it-IT"/>
              </w:rPr>
              <w:t xml:space="preserve">: </w:t>
            </w:r>
            <w:r w:rsidR="00BC614D" w:rsidRPr="005B040C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GB" w:eastAsia="it-IT"/>
              </w:rPr>
              <w:t>plot, dramatic technique, characters, themes</w:t>
            </w:r>
            <w:r w:rsidR="00BC614D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GB" w:eastAsia="it-IT"/>
              </w:rPr>
              <w:t xml:space="preserve"> pp. 138-139</w:t>
            </w:r>
          </w:p>
          <w:p w:rsidR="009B4495" w:rsidRPr="00BC614D" w:rsidRDefault="00BC614D" w:rsidP="009B4495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GB" w:eastAsia="it-IT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GB" w:eastAsia="it-IT"/>
              </w:rPr>
              <w:t>Text: A pair of star-crossed lovers p. 140</w:t>
            </w:r>
          </w:p>
          <w:p w:rsidR="009B4495" w:rsidRPr="00BC614D" w:rsidRDefault="00BC614D" w:rsidP="009B4495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GB" w:eastAsia="it-IT"/>
              </w:rPr>
            </w:pPr>
            <w:r w:rsidRPr="00BC614D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GB" w:eastAsia="it-IT"/>
              </w:rPr>
              <w:t>Text: The balcony scene pp. 141-144</w:t>
            </w:r>
          </w:p>
          <w:p w:rsidR="00406262" w:rsidRPr="00F156A3" w:rsidRDefault="009B4495" w:rsidP="006002E0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US" w:eastAsia="it-IT"/>
              </w:rPr>
            </w:pPr>
            <w:r w:rsidRPr="006002E0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US" w:eastAsia="it-IT"/>
              </w:rPr>
              <w:t>Film: “Romeo and Juliet” (C. Carlei, 2013)</w:t>
            </w:r>
          </w:p>
        </w:tc>
        <w:tc>
          <w:tcPr>
            <w:tcW w:w="1417" w:type="dxa"/>
          </w:tcPr>
          <w:p w:rsidR="00406262" w:rsidRPr="009B4495" w:rsidRDefault="00406262" w:rsidP="006B496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it-IT"/>
              </w:rPr>
            </w:pPr>
          </w:p>
          <w:p w:rsidR="00406262" w:rsidRPr="009B4495" w:rsidRDefault="00406262" w:rsidP="006B496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it-IT"/>
              </w:rPr>
            </w:pPr>
          </w:p>
          <w:p w:rsidR="00406262" w:rsidRPr="009B4495" w:rsidRDefault="00406262" w:rsidP="006B496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it-IT"/>
              </w:rPr>
            </w:pPr>
          </w:p>
          <w:p w:rsidR="00406262" w:rsidRPr="009B4495" w:rsidRDefault="00406262" w:rsidP="006B496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it-IT"/>
              </w:rPr>
            </w:pPr>
          </w:p>
          <w:p w:rsidR="00406262" w:rsidRPr="009B4495" w:rsidRDefault="00406262" w:rsidP="006B496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it-IT"/>
              </w:rPr>
            </w:pPr>
          </w:p>
          <w:p w:rsidR="00406262" w:rsidRPr="009B4495" w:rsidRDefault="00406262" w:rsidP="006B496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it-IT"/>
              </w:rPr>
            </w:pPr>
          </w:p>
          <w:p w:rsidR="00406262" w:rsidRPr="009B4495" w:rsidRDefault="00406262" w:rsidP="006B496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it-IT"/>
              </w:rPr>
            </w:pPr>
          </w:p>
          <w:p w:rsidR="00406262" w:rsidRPr="009B4495" w:rsidRDefault="00406262" w:rsidP="006B496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it-IT"/>
              </w:rPr>
            </w:pPr>
          </w:p>
          <w:p w:rsidR="00406262" w:rsidRPr="009B4495" w:rsidRDefault="00406262" w:rsidP="006B496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it-IT"/>
              </w:rPr>
            </w:pPr>
          </w:p>
          <w:p w:rsidR="00406262" w:rsidRPr="009B4495" w:rsidRDefault="002C3694" w:rsidP="006B496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it-IT"/>
              </w:rPr>
              <w:t>30</w:t>
            </w:r>
          </w:p>
          <w:p w:rsidR="00406262" w:rsidRPr="009B4495" w:rsidRDefault="00406262" w:rsidP="006B496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it-IT"/>
              </w:rPr>
            </w:pPr>
          </w:p>
          <w:p w:rsidR="00406262" w:rsidRPr="009B4495" w:rsidRDefault="00406262" w:rsidP="006B496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it-IT"/>
              </w:rPr>
            </w:pPr>
          </w:p>
          <w:p w:rsidR="00406262" w:rsidRPr="009B4495" w:rsidRDefault="00406262" w:rsidP="006B496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it-IT"/>
              </w:rPr>
            </w:pPr>
          </w:p>
          <w:p w:rsidR="00406262" w:rsidRPr="00406262" w:rsidRDefault="00406262" w:rsidP="006B496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</w:tr>
      <w:tr w:rsidR="009D6076" w:rsidRPr="001A499D" w:rsidTr="001A499D">
        <w:trPr>
          <w:cantSplit/>
          <w:trHeight w:val="283"/>
        </w:trPr>
        <w:tc>
          <w:tcPr>
            <w:tcW w:w="9029" w:type="dxa"/>
            <w:vAlign w:val="center"/>
          </w:tcPr>
          <w:p w:rsidR="009D6076" w:rsidRPr="00AB5F0B" w:rsidRDefault="009D6076" w:rsidP="009D6076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4"/>
                <w:lang w:val="en-GB"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4"/>
                <w:lang w:val="en-GB" w:eastAsia="it-IT"/>
              </w:rPr>
              <w:t>9</w:t>
            </w:r>
            <w:r w:rsidRPr="00041267">
              <w:rPr>
                <w:rFonts w:ascii="Verdana" w:eastAsia="Times New Roman" w:hAnsi="Verdana" w:cs="Times New Roman"/>
                <w:bCs/>
                <w:color w:val="FF0000"/>
                <w:sz w:val="20"/>
                <w:szCs w:val="24"/>
                <w:lang w:val="en-GB" w:eastAsia="it-IT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sz w:val="20"/>
                <w:szCs w:val="24"/>
                <w:lang w:val="en-GB" w:eastAsia="it-IT"/>
              </w:rPr>
              <w:t xml:space="preserve">– </w:t>
            </w:r>
            <w:r w:rsidRPr="001B7595">
              <w:rPr>
                <w:rFonts w:ascii="Verdana" w:eastAsia="Times New Roman" w:hAnsi="Verdana" w:cs="Times New Roman"/>
                <w:b/>
                <w:bCs/>
                <w:sz w:val="20"/>
                <w:szCs w:val="24"/>
                <w:lang w:val="en-GB" w:eastAsia="it-IT"/>
              </w:rPr>
              <w:t xml:space="preserve">Nucleo Fondante: </w:t>
            </w:r>
            <w:r w:rsidR="00647CB8">
              <w:rPr>
                <w:rFonts w:ascii="Verdana" w:eastAsia="Times New Roman" w:hAnsi="Verdana" w:cs="Times New Roman"/>
                <w:b/>
                <w:bCs/>
                <w:sz w:val="20"/>
                <w:szCs w:val="24"/>
                <w:lang w:val="en-GB" w:eastAsia="it-IT"/>
              </w:rPr>
              <w:t>FICTION</w:t>
            </w:r>
            <w:r w:rsidR="006002E0">
              <w:rPr>
                <w:rFonts w:ascii="Verdana" w:eastAsia="Times New Roman" w:hAnsi="Verdana" w:cs="Times New Roman"/>
                <w:b/>
                <w:bCs/>
                <w:sz w:val="20"/>
                <w:szCs w:val="24"/>
                <w:lang w:val="en-GB" w:eastAsia="it-IT"/>
              </w:rPr>
              <w:t>: THE 1700 NOVEL</w:t>
            </w:r>
            <w:r w:rsidR="00647CB8">
              <w:rPr>
                <w:rFonts w:ascii="Verdana" w:eastAsia="Times New Roman" w:hAnsi="Verdana" w:cs="Times New Roman"/>
                <w:b/>
                <w:bCs/>
                <w:sz w:val="20"/>
                <w:szCs w:val="24"/>
                <w:lang w:val="en-GB" w:eastAsia="it-IT"/>
              </w:rPr>
              <w:t xml:space="preserve"> AND </w:t>
            </w:r>
            <w:r w:rsidRPr="001B7595">
              <w:rPr>
                <w:rFonts w:ascii="Verdana" w:eastAsia="Times New Roman" w:hAnsi="Verdana" w:cs="Times New Roman"/>
                <w:b/>
                <w:bCs/>
                <w:sz w:val="20"/>
                <w:szCs w:val="24"/>
                <w:lang w:val="en-GB" w:eastAsia="it-IT"/>
              </w:rPr>
              <w:t>THE GOTHIC NOVEL</w:t>
            </w:r>
          </w:p>
        </w:tc>
        <w:tc>
          <w:tcPr>
            <w:tcW w:w="1417" w:type="dxa"/>
            <w:vAlign w:val="center"/>
          </w:tcPr>
          <w:p w:rsidR="009D6076" w:rsidRPr="00B40DB8" w:rsidRDefault="009D6076" w:rsidP="009D60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en-US" w:eastAsia="it-IT"/>
              </w:rPr>
            </w:pPr>
          </w:p>
        </w:tc>
      </w:tr>
      <w:tr w:rsidR="009D6076" w:rsidRPr="00F525E6" w:rsidTr="001A499D">
        <w:trPr>
          <w:cantSplit/>
          <w:trHeight w:val="283"/>
        </w:trPr>
        <w:tc>
          <w:tcPr>
            <w:tcW w:w="9029" w:type="dxa"/>
            <w:vAlign w:val="center"/>
          </w:tcPr>
          <w:p w:rsidR="001B3024" w:rsidRPr="00E15066" w:rsidRDefault="003B7F66" w:rsidP="00973CAF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GB" w:eastAsia="it-IT"/>
              </w:rPr>
            </w:pPr>
            <w:r w:rsidRPr="00E15066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GB" w:eastAsia="it-IT"/>
              </w:rPr>
              <w:t xml:space="preserve">Features </w:t>
            </w:r>
            <w:r w:rsidR="00973CAF" w:rsidRPr="00E15066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GB" w:eastAsia="it-IT"/>
              </w:rPr>
              <w:t>of fiction</w:t>
            </w:r>
            <w:r w:rsidR="001B3024" w:rsidRPr="00E15066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GB" w:eastAsia="it-IT"/>
              </w:rPr>
              <w:t xml:space="preserve">: </w:t>
            </w:r>
            <w:r w:rsidR="00E871D2" w:rsidRPr="00E15066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GB" w:eastAsia="it-IT"/>
              </w:rPr>
              <w:t xml:space="preserve">narrative mode, </w:t>
            </w:r>
            <w:r w:rsidR="001B3024" w:rsidRPr="00E15066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GB" w:eastAsia="it-IT"/>
              </w:rPr>
              <w:t>s</w:t>
            </w:r>
            <w:r w:rsidR="00485761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GB" w:eastAsia="it-IT"/>
              </w:rPr>
              <w:t>tory/</w:t>
            </w:r>
            <w:r w:rsidR="001B3024" w:rsidRPr="00E15066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GB" w:eastAsia="it-IT"/>
              </w:rPr>
              <w:t>plot, set</w:t>
            </w:r>
            <w:r w:rsidR="00E15066" w:rsidRPr="00E15066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GB" w:eastAsia="it-IT"/>
              </w:rPr>
              <w:t xml:space="preserve">ting, characters, narrator </w:t>
            </w:r>
            <w:r w:rsidR="00E15066" w:rsidRPr="00E15066">
              <w:rPr>
                <w:rFonts w:ascii="Verdana" w:eastAsia="Times New Roman" w:hAnsi="Verdana" w:cs="Times New Roman"/>
                <w:bCs/>
                <w:i/>
                <w:color w:val="000000" w:themeColor="text1"/>
                <w:sz w:val="20"/>
                <w:szCs w:val="24"/>
                <w:lang w:val="en-GB" w:eastAsia="it-IT"/>
              </w:rPr>
              <w:t>(fotoc.)</w:t>
            </w:r>
            <w:r w:rsidRPr="00E15066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GB" w:eastAsia="it-IT"/>
              </w:rPr>
              <w:t xml:space="preserve"> </w:t>
            </w:r>
          </w:p>
          <w:p w:rsidR="00E15066" w:rsidRPr="004D67EF" w:rsidRDefault="003B7F66" w:rsidP="00973CA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</w:pPr>
            <w:r w:rsidRPr="00E1506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>The Rise of the Novel p. 2</w:t>
            </w:r>
            <w:r w:rsidR="00E15066" w:rsidRPr="00E1506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>50-251</w:t>
            </w:r>
            <w:r w:rsidR="004D67E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 xml:space="preserve">, </w:t>
            </w:r>
            <w:r w:rsidR="00E15066" w:rsidRPr="00E1506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>18</w:t>
            </w:r>
            <w:r w:rsidR="00E15066" w:rsidRPr="00E1506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vertAlign w:val="superscript"/>
                <w:lang w:val="en-GB" w:eastAsia="it-IT"/>
              </w:rPr>
              <w:t>th</w:t>
            </w:r>
            <w:r w:rsidR="00E15066" w:rsidRPr="00E1506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 xml:space="preserve"> century novels p. 257</w:t>
            </w:r>
          </w:p>
          <w:p w:rsidR="00E15066" w:rsidRDefault="00E15066" w:rsidP="00973CAF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GB" w:eastAsia="it-IT"/>
              </w:rPr>
            </w:pPr>
            <w:r w:rsidRPr="00E15066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GB" w:eastAsia="it-IT"/>
              </w:rPr>
              <w:t>Daniel Defoe</w:t>
            </w:r>
            <w:r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GB" w:eastAsia="it-IT"/>
              </w:rPr>
              <w:t xml:space="preserve"> p. 256</w:t>
            </w:r>
          </w:p>
          <w:p w:rsidR="00E15066" w:rsidRDefault="00E15066" w:rsidP="00973CAF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GB" w:eastAsia="it-IT"/>
              </w:rPr>
            </w:pPr>
            <w:r w:rsidRPr="00E15066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u w:val="single"/>
                <w:lang w:val="en-GB" w:eastAsia="it-IT"/>
              </w:rPr>
              <w:t>Robinson Crusoe</w:t>
            </w:r>
            <w:r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u w:val="single"/>
                <w:lang w:val="en-GB" w:eastAsia="it-IT"/>
              </w:rPr>
              <w:t xml:space="preserve">: </w:t>
            </w:r>
            <w:r w:rsidRPr="00E15066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GB" w:eastAsia="it-IT"/>
              </w:rPr>
              <w:t xml:space="preserve">plot, a fictional biography, </w:t>
            </w:r>
            <w:r w:rsidR="00340598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GB" w:eastAsia="it-IT"/>
              </w:rPr>
              <w:t>the “economic man”, the island as a microcosm, language pp. 256-258</w:t>
            </w:r>
          </w:p>
          <w:p w:rsidR="00340598" w:rsidRPr="00340598" w:rsidRDefault="00340598" w:rsidP="00340598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u w:val="single"/>
                <w:lang w:val="en-GB" w:eastAsia="it-IT"/>
              </w:rPr>
            </w:pPr>
            <w:r w:rsidRPr="00340598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GB" w:eastAsia="it-IT"/>
              </w:rPr>
              <w:t xml:space="preserve">Text: Robinson wants to leave England </w:t>
            </w:r>
            <w:r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GB" w:eastAsia="it-IT"/>
              </w:rPr>
              <w:t>pp. 259</w:t>
            </w:r>
            <w:r w:rsidRPr="00340598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GB" w:eastAsia="it-IT"/>
              </w:rPr>
              <w:t>-26</w:t>
            </w:r>
            <w:r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GB" w:eastAsia="it-IT"/>
              </w:rPr>
              <w:t>0</w:t>
            </w:r>
          </w:p>
          <w:p w:rsidR="00340598" w:rsidRPr="00340598" w:rsidRDefault="00340598" w:rsidP="00340598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u w:val="single"/>
                <w:lang w:val="en-GB" w:eastAsia="it-IT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GB" w:eastAsia="it-IT"/>
              </w:rPr>
              <w:t>Text: Robinson’s first day on the island pp. 261-262</w:t>
            </w:r>
          </w:p>
          <w:p w:rsidR="00340598" w:rsidRDefault="009D6076" w:rsidP="009D6076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GB" w:eastAsia="it-IT"/>
              </w:rPr>
            </w:pPr>
            <w:r w:rsidRPr="00340598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GB" w:eastAsia="it-IT"/>
              </w:rPr>
              <w:t>The Gothic Novel</w:t>
            </w:r>
            <w:r w:rsidR="00E15066" w:rsidRPr="00340598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GB" w:eastAsia="it-IT"/>
              </w:rPr>
              <w:t xml:space="preserve"> </w:t>
            </w:r>
            <w:r w:rsidR="00E15066" w:rsidRPr="00340598">
              <w:rPr>
                <w:rFonts w:ascii="Verdana" w:eastAsia="Times New Roman" w:hAnsi="Verdana" w:cs="Times New Roman"/>
                <w:bCs/>
                <w:i/>
                <w:color w:val="000000" w:themeColor="text1"/>
                <w:sz w:val="20"/>
                <w:szCs w:val="24"/>
                <w:lang w:val="en-GB" w:eastAsia="it-IT"/>
              </w:rPr>
              <w:t>(fotoc.)</w:t>
            </w:r>
            <w:r w:rsidR="00340598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GB" w:eastAsia="it-IT"/>
              </w:rPr>
              <w:t>, t</w:t>
            </w:r>
            <w:r w:rsidR="003B7F66" w:rsidRPr="00340598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GB" w:eastAsia="it-IT"/>
              </w:rPr>
              <w:t xml:space="preserve">he </w:t>
            </w:r>
            <w:r w:rsidR="001B3024" w:rsidRPr="00340598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GB" w:eastAsia="it-IT"/>
              </w:rPr>
              <w:t>exotic and the s</w:t>
            </w:r>
            <w:r w:rsidR="00340598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GB" w:eastAsia="it-IT"/>
              </w:rPr>
              <w:t>ublime</w:t>
            </w:r>
          </w:p>
          <w:p w:rsidR="009D6076" w:rsidRPr="00485761" w:rsidRDefault="00340598" w:rsidP="009D6076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GB" w:eastAsia="it-IT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GB" w:eastAsia="it-IT"/>
              </w:rPr>
              <w:t>The novel of purpose</w:t>
            </w:r>
            <w:r w:rsidRPr="00340598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GB" w:eastAsia="it-IT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GB" w:eastAsia="it-IT"/>
              </w:rPr>
              <w:t>p. 302</w:t>
            </w:r>
            <w:r w:rsidR="004D67EF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GB" w:eastAsia="it-IT"/>
              </w:rPr>
              <w:t xml:space="preserve">; </w:t>
            </w:r>
            <w:r w:rsidR="001B3024" w:rsidRPr="00485761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GB" w:eastAsia="it-IT"/>
              </w:rPr>
              <w:t>Mary Shelley</w:t>
            </w:r>
            <w:r w:rsidRPr="00485761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GB" w:eastAsia="it-IT"/>
              </w:rPr>
              <w:t xml:space="preserve"> p. 396</w:t>
            </w:r>
          </w:p>
          <w:p w:rsidR="009D6076" w:rsidRPr="00F156A3" w:rsidRDefault="009D6076" w:rsidP="00F156A3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FF0000"/>
                <w:sz w:val="20"/>
                <w:szCs w:val="24"/>
                <w:lang w:val="en-GB" w:eastAsia="it-IT"/>
              </w:rPr>
            </w:pPr>
            <w:r w:rsidRPr="00485761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u w:val="single"/>
                <w:lang w:val="en-GB" w:eastAsia="it-IT"/>
              </w:rPr>
              <w:t>Frankenstein, or the Modern Prometheus</w:t>
            </w:r>
            <w:r w:rsidR="00340598" w:rsidRPr="00485761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GB" w:eastAsia="it-IT"/>
              </w:rPr>
              <w:t xml:space="preserve">: </w:t>
            </w:r>
            <w:r w:rsidR="001B3024" w:rsidRPr="00485761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GB" w:eastAsia="it-IT"/>
              </w:rPr>
              <w:t>plot</w:t>
            </w:r>
            <w:r w:rsidR="00485761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GB" w:eastAsia="it-IT"/>
              </w:rPr>
              <w:t xml:space="preserve">, </w:t>
            </w:r>
            <w:r w:rsidR="00340598" w:rsidRPr="00485761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GB" w:eastAsia="it-IT"/>
              </w:rPr>
              <w:t>structure</w:t>
            </w:r>
            <w:r w:rsidR="00485761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GB" w:eastAsia="it-IT"/>
              </w:rPr>
              <w:t>,</w:t>
            </w:r>
            <w:r w:rsidR="00F156A3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GB" w:eastAsia="it-IT"/>
              </w:rPr>
              <w:t xml:space="preserve"> </w:t>
            </w:r>
            <w:r w:rsidRPr="00485761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GB" w:eastAsia="it-IT"/>
              </w:rPr>
              <w:t>themes</w:t>
            </w:r>
            <w:r w:rsidR="00340598" w:rsidRPr="00485761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GB" w:eastAsia="it-IT"/>
              </w:rPr>
              <w:t xml:space="preserve"> pp. </w:t>
            </w:r>
            <w:r w:rsidR="00485761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GB" w:eastAsia="it-IT"/>
              </w:rPr>
              <w:t>396-</w:t>
            </w:r>
            <w:r w:rsidR="00340598" w:rsidRPr="00485761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GB" w:eastAsia="it-IT"/>
              </w:rPr>
              <w:t>39</w:t>
            </w:r>
            <w:r w:rsidR="00485761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GB" w:eastAsia="it-IT"/>
              </w:rPr>
              <w:t xml:space="preserve">7 </w:t>
            </w:r>
            <w:r w:rsidR="001B3024" w:rsidRPr="00485761">
              <w:rPr>
                <w:rFonts w:ascii="Verdana" w:eastAsia="Times New Roman" w:hAnsi="Verdana" w:cs="Times New Roman"/>
                <w:bCs/>
                <w:i/>
                <w:color w:val="000000" w:themeColor="text1"/>
                <w:sz w:val="20"/>
                <w:szCs w:val="24"/>
                <w:lang w:val="en-GB" w:eastAsia="it-IT"/>
              </w:rPr>
              <w:t>(fotoc.)</w:t>
            </w:r>
            <w:r w:rsidRPr="006002E0">
              <w:rPr>
                <w:rFonts w:ascii="Verdana" w:eastAsia="Times New Roman" w:hAnsi="Verdana" w:cs="Times New Roman"/>
                <w:bCs/>
                <w:color w:val="FF0000"/>
                <w:sz w:val="20"/>
                <w:szCs w:val="24"/>
                <w:lang w:val="en-GB" w:eastAsia="it-IT"/>
              </w:rPr>
              <w:br/>
              <w:t xml:space="preserve">   </w:t>
            </w:r>
            <w:r w:rsidRPr="00485761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GB" w:eastAsia="it-IT"/>
              </w:rPr>
              <w:t xml:space="preserve"> -    Text: </w:t>
            </w:r>
            <w:r w:rsidR="00485761" w:rsidRPr="00485761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4"/>
                <w:lang w:val="en-GB" w:eastAsia="it-IT"/>
              </w:rPr>
              <w:t>A spark of being into the lifeless thing pp. 399-401</w:t>
            </w:r>
          </w:p>
        </w:tc>
        <w:tc>
          <w:tcPr>
            <w:tcW w:w="1417" w:type="dxa"/>
            <w:vAlign w:val="center"/>
          </w:tcPr>
          <w:p w:rsidR="009D6076" w:rsidRPr="00B40DB8" w:rsidRDefault="004D67EF" w:rsidP="002C3694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en-US"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it-IT"/>
              </w:rPr>
              <w:t>1</w:t>
            </w:r>
            <w:r w:rsidR="002C369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it-IT"/>
              </w:rPr>
              <w:t>8</w:t>
            </w:r>
          </w:p>
        </w:tc>
      </w:tr>
    </w:tbl>
    <w:p w:rsidR="00003F5E" w:rsidRPr="000212E9" w:rsidRDefault="00003F5E" w:rsidP="00003F5E">
      <w:pPr>
        <w:tabs>
          <w:tab w:val="left" w:pos="8280"/>
          <w:tab w:val="left" w:pos="9000"/>
          <w:tab w:val="left" w:pos="918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</w:pPr>
    </w:p>
    <w:p w:rsidR="004F290B" w:rsidRPr="00485761" w:rsidRDefault="00485761" w:rsidP="00B40DB8">
      <w:pPr>
        <w:tabs>
          <w:tab w:val="left" w:pos="8280"/>
          <w:tab w:val="left" w:pos="9000"/>
          <w:tab w:val="left" w:pos="9180"/>
        </w:tabs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</w:pPr>
      <w:r w:rsidRPr="00485761"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  <w:t xml:space="preserve">In collaborazione con il Dipartimento di Italiano, La classe ha letto in italiano il romanzo di </w:t>
      </w:r>
      <w:r w:rsidR="00F156A3"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  <w:t xml:space="preserve">J. </w:t>
      </w:r>
      <w:r w:rsidRPr="00485761"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  <w:t xml:space="preserve">Salinger “Il giovane Holden” e ha </w:t>
      </w:r>
      <w:r w:rsidR="00F156A3"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  <w:t>partecipato all’incontro con il traduttore Matteo Colombo.</w:t>
      </w:r>
      <w:r w:rsidR="00F156A3" w:rsidRPr="00485761"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  <w:t xml:space="preserve"> </w:t>
      </w:r>
    </w:p>
    <w:p w:rsidR="004F290B" w:rsidRPr="00485761" w:rsidRDefault="004F290B" w:rsidP="00B40DB8">
      <w:pPr>
        <w:tabs>
          <w:tab w:val="left" w:pos="8280"/>
          <w:tab w:val="left" w:pos="9000"/>
          <w:tab w:val="left" w:pos="9180"/>
        </w:tabs>
        <w:spacing w:after="0" w:line="240" w:lineRule="auto"/>
        <w:rPr>
          <w:rFonts w:ascii="Verdana" w:eastAsia="Times New Roman" w:hAnsi="Verdana" w:cs="Times New Roman"/>
          <w:b/>
          <w:color w:val="FF0000"/>
          <w:sz w:val="20"/>
          <w:szCs w:val="20"/>
          <w:lang w:eastAsia="it-IT"/>
        </w:rPr>
      </w:pPr>
    </w:p>
    <w:p w:rsidR="004F290B" w:rsidRDefault="00F156A3" w:rsidP="00B40DB8">
      <w:pPr>
        <w:tabs>
          <w:tab w:val="left" w:pos="8280"/>
          <w:tab w:val="left" w:pos="9000"/>
          <w:tab w:val="left" w:pos="9180"/>
        </w:tabs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</w:pPr>
      <w:r w:rsidRPr="00F156A3"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  <w:t>Sono stati svolti esercizi di Listening e Reading di tipologia Invalsi.</w:t>
      </w:r>
    </w:p>
    <w:p w:rsidR="004D67EF" w:rsidRDefault="004D67EF" w:rsidP="00B40DB8">
      <w:pPr>
        <w:tabs>
          <w:tab w:val="left" w:pos="8280"/>
          <w:tab w:val="left" w:pos="9000"/>
          <w:tab w:val="left" w:pos="9180"/>
        </w:tabs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</w:pPr>
    </w:p>
    <w:p w:rsidR="004D67EF" w:rsidRPr="00F156A3" w:rsidRDefault="004D67EF" w:rsidP="00B40DB8">
      <w:pPr>
        <w:tabs>
          <w:tab w:val="left" w:pos="8280"/>
          <w:tab w:val="left" w:pos="9000"/>
          <w:tab w:val="left" w:pos="9180"/>
        </w:tabs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  <w:t>Sono state svolte 10 ore in compresenza con i lettori Geri Paulsen e Martin Burnett-Stuart su argomenti di attualità vari.</w:t>
      </w:r>
    </w:p>
    <w:p w:rsidR="004F290B" w:rsidRDefault="004F290B" w:rsidP="00B40DB8">
      <w:pPr>
        <w:tabs>
          <w:tab w:val="left" w:pos="8280"/>
          <w:tab w:val="left" w:pos="9000"/>
          <w:tab w:val="left" w:pos="9180"/>
        </w:tabs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0A63E4" w:rsidRPr="00B40DB8" w:rsidRDefault="00003F5E" w:rsidP="00B40DB8">
      <w:pPr>
        <w:tabs>
          <w:tab w:val="left" w:pos="8280"/>
          <w:tab w:val="left" w:pos="9000"/>
          <w:tab w:val="left" w:pos="9180"/>
        </w:tabs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0A63E4">
        <w:rPr>
          <w:rFonts w:ascii="Verdana" w:eastAsia="Times New Roman" w:hAnsi="Verdana" w:cs="Times New Roman"/>
          <w:b/>
          <w:sz w:val="20"/>
          <w:szCs w:val="20"/>
          <w:lang w:eastAsia="it-IT"/>
        </w:rPr>
        <w:t>Le ore dedicate ai singoli nuclei fondanti si riferiscono alla presentazione ed esercizio di tali nuclei, ma, data la specificità della materia, gli argomenti, le funzioni ed</w:t>
      </w:r>
      <w:r w:rsidR="00E05796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il</w:t>
      </w:r>
      <w:r w:rsidRPr="000A63E4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lessico sono stati ripresi ciclicamente.</w:t>
      </w:r>
    </w:p>
    <w:p w:rsidR="00003F5E" w:rsidRPr="000A63E4" w:rsidRDefault="00003F5E" w:rsidP="00003F5E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it-IT"/>
        </w:rPr>
      </w:pPr>
    </w:p>
    <w:p w:rsidR="004D4326" w:rsidRDefault="0033358E" w:rsidP="00A47FE2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Letture estive:</w:t>
      </w:r>
      <w:r>
        <w:rPr>
          <w:rFonts w:ascii="Verdana" w:hAnsi="Verdana"/>
          <w:sz w:val="20"/>
          <w:szCs w:val="20"/>
        </w:rPr>
        <w:t xml:space="preserve"> Per le vacanze estive si richiede la lettura di</w:t>
      </w:r>
      <w:r w:rsidRPr="00E8741D">
        <w:rPr>
          <w:rFonts w:ascii="Verdana" w:hAnsi="Verdana"/>
          <w:sz w:val="20"/>
          <w:szCs w:val="20"/>
        </w:rPr>
        <w:t>:</w:t>
      </w:r>
      <w:r w:rsidRPr="00176330">
        <w:rPr>
          <w:rFonts w:ascii="Verdana" w:hAnsi="Verdana"/>
          <w:color w:val="FF0000"/>
          <w:sz w:val="20"/>
          <w:szCs w:val="20"/>
        </w:rPr>
        <w:t xml:space="preserve"> </w:t>
      </w:r>
    </w:p>
    <w:p w:rsidR="004D4326" w:rsidRPr="00A447FE" w:rsidRDefault="004D4326" w:rsidP="004D4326">
      <w:pPr>
        <w:rPr>
          <w:rFonts w:ascii="Verdana" w:hAnsi="Verdana"/>
          <w:color w:val="000000" w:themeColor="text1"/>
          <w:sz w:val="20"/>
          <w:szCs w:val="20"/>
        </w:rPr>
      </w:pPr>
      <w:r w:rsidRPr="00A447FE">
        <w:rPr>
          <w:rFonts w:ascii="Verdana" w:hAnsi="Verdana"/>
          <w:b/>
          <w:color w:val="000000" w:themeColor="text1"/>
          <w:sz w:val="20"/>
          <w:szCs w:val="20"/>
          <w:lang w:val="en-US"/>
        </w:rPr>
        <w:t>1.</w:t>
      </w:r>
      <w:r w:rsidRPr="00A447FE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="00A447FE" w:rsidRPr="00A447FE">
        <w:rPr>
          <w:rFonts w:ascii="Verdana" w:hAnsi="Verdana"/>
          <w:b/>
          <w:color w:val="000000" w:themeColor="text1"/>
          <w:sz w:val="20"/>
          <w:szCs w:val="20"/>
          <w:u w:val="single"/>
          <w:lang w:val="en-US"/>
        </w:rPr>
        <w:t>Oscar Wilde, The Picture of Dorian Gray</w:t>
      </w:r>
      <w:r w:rsidRPr="00A447FE">
        <w:rPr>
          <w:rFonts w:ascii="Verdana" w:hAnsi="Verdana"/>
          <w:b/>
          <w:color w:val="000000" w:themeColor="text1"/>
          <w:sz w:val="20"/>
          <w:szCs w:val="20"/>
          <w:u w:val="single"/>
          <w:lang w:val="en-US"/>
        </w:rPr>
        <w:t>.</w:t>
      </w:r>
      <w:r w:rsidRPr="00A447FE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Pr="00A447FE">
        <w:rPr>
          <w:rFonts w:ascii="Verdana" w:hAnsi="Verdana"/>
          <w:color w:val="000000" w:themeColor="text1"/>
          <w:sz w:val="20"/>
          <w:szCs w:val="20"/>
        </w:rPr>
        <w:t xml:space="preserve">Lo studente può scegliere tra la versione adattata (CIDEB BLACK CAT, Collana “Reading and Training”, </w:t>
      </w:r>
      <w:r w:rsidRPr="00A447FE">
        <w:rPr>
          <w:rFonts w:ascii="Verdana" w:hAnsi="Verdana"/>
          <w:b/>
          <w:color w:val="000000" w:themeColor="text1"/>
          <w:sz w:val="20"/>
          <w:szCs w:val="20"/>
        </w:rPr>
        <w:t>Step Five B2.2</w:t>
      </w:r>
      <w:r w:rsidRPr="00A447FE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A447FE" w:rsidRPr="00A447F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it-IT"/>
        </w:rPr>
        <w:t>ISBN: 978885300548-9, € 10,0</w:t>
      </w:r>
      <w:r w:rsidRPr="00A447F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it-IT"/>
        </w:rPr>
        <w:t xml:space="preserve">0, </w:t>
      </w:r>
      <w:r w:rsidRPr="00A447FE">
        <w:rPr>
          <w:rFonts w:ascii="Verdana" w:hAnsi="Verdana"/>
          <w:color w:val="000000" w:themeColor="text1"/>
          <w:sz w:val="20"/>
          <w:szCs w:val="20"/>
        </w:rPr>
        <w:t>svolgendo gli esercizi che accompagnano il testo), o la versione integrale (qualsiasi edizione, senza esercizi)</w:t>
      </w:r>
    </w:p>
    <w:p w:rsidR="004D4326" w:rsidRPr="00A447FE" w:rsidRDefault="004D4326" w:rsidP="004D4326">
      <w:pPr>
        <w:rPr>
          <w:b/>
          <w:color w:val="000000" w:themeColor="text1"/>
          <w:u w:val="single"/>
        </w:rPr>
      </w:pPr>
      <w:r w:rsidRPr="00A447FE">
        <w:rPr>
          <w:rFonts w:ascii="Verdana" w:hAnsi="Verdana"/>
          <w:b/>
          <w:color w:val="000000" w:themeColor="text1"/>
          <w:sz w:val="20"/>
          <w:szCs w:val="20"/>
        </w:rPr>
        <w:t>2.</w:t>
      </w:r>
      <w:r w:rsidRPr="00A447FE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6002E0">
        <w:rPr>
          <w:rFonts w:ascii="Verdana" w:hAnsi="Verdana"/>
          <w:b/>
          <w:color w:val="000000" w:themeColor="text1"/>
          <w:sz w:val="20"/>
          <w:szCs w:val="20"/>
          <w:u w:val="single"/>
        </w:rPr>
        <w:t>Tennessee Williams: The Glass Menagerie</w:t>
      </w:r>
      <w:r w:rsidR="00A447FE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Pr="00A447FE">
        <w:rPr>
          <w:rFonts w:ascii="Verdana" w:hAnsi="Verdana"/>
          <w:color w:val="000000" w:themeColor="text1"/>
          <w:sz w:val="20"/>
          <w:szCs w:val="20"/>
        </w:rPr>
        <w:t>in edizion</w:t>
      </w:r>
      <w:r w:rsidR="00A447FE">
        <w:rPr>
          <w:rFonts w:ascii="Verdana" w:hAnsi="Verdana"/>
          <w:color w:val="000000" w:themeColor="text1"/>
          <w:sz w:val="20"/>
          <w:szCs w:val="20"/>
        </w:rPr>
        <w:t>e integrale, fornito dall’insegnante in PDF</w:t>
      </w:r>
      <w:r w:rsidRPr="00A447FE">
        <w:rPr>
          <w:rFonts w:ascii="Verdana" w:hAnsi="Verdana"/>
          <w:color w:val="000000" w:themeColor="text1"/>
          <w:sz w:val="20"/>
          <w:szCs w:val="20"/>
        </w:rPr>
        <w:t>.</w:t>
      </w:r>
    </w:p>
    <w:p w:rsidR="001A499D" w:rsidRDefault="001A499D" w:rsidP="00003F5E">
      <w:pPr>
        <w:tabs>
          <w:tab w:val="left" w:pos="8280"/>
          <w:tab w:val="left" w:pos="9000"/>
          <w:tab w:val="left" w:pos="9180"/>
        </w:tabs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</w:pPr>
    </w:p>
    <w:p w:rsidR="00003F5E" w:rsidRPr="00F156A3" w:rsidRDefault="00E8741D" w:rsidP="00003F5E">
      <w:pPr>
        <w:tabs>
          <w:tab w:val="left" w:pos="8280"/>
          <w:tab w:val="left" w:pos="9000"/>
          <w:tab w:val="left" w:pos="9180"/>
        </w:tabs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  <w:t>Bologna, li 31</w:t>
      </w:r>
      <w:r w:rsidR="006002E0"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  <w:t>/05/2022</w:t>
      </w:r>
      <w:r w:rsidR="00F156A3"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  <w:t xml:space="preserve"> </w:t>
      </w:r>
      <w:r w:rsidR="00F156A3" w:rsidRPr="00F156A3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                                         </w:t>
      </w:r>
      <w:r w:rsidR="00003F5E" w:rsidRPr="000A63E4">
        <w:rPr>
          <w:rFonts w:ascii="Verdana" w:eastAsia="Times New Roman" w:hAnsi="Verdana" w:cs="Times New Roman"/>
          <w:b/>
          <w:sz w:val="20"/>
          <w:szCs w:val="20"/>
          <w:lang w:eastAsia="it-IT"/>
        </w:rPr>
        <w:t>DOCENTE</w:t>
      </w:r>
      <w:r w:rsidR="00406262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: MARIA LUISA BERTOLINI                     </w:t>
      </w:r>
      <w:r w:rsidR="00554FD2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                 </w:t>
      </w:r>
      <w:r w:rsidR="00003F5E" w:rsidRPr="000A63E4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                 </w:t>
      </w:r>
    </w:p>
    <w:p w:rsidR="00F156A3" w:rsidRPr="00F156A3" w:rsidRDefault="00F156A3" w:rsidP="00F156A3">
      <w:pPr>
        <w:tabs>
          <w:tab w:val="left" w:pos="8280"/>
          <w:tab w:val="left" w:pos="9000"/>
          <w:tab w:val="left" w:pos="9180"/>
        </w:tabs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br/>
      </w:r>
      <w:r w:rsidR="00003F5E" w:rsidRPr="000A63E4">
        <w:rPr>
          <w:rFonts w:ascii="Verdana" w:eastAsia="Times New Roman" w:hAnsi="Verdana" w:cs="Times New Roman"/>
          <w:b/>
          <w:sz w:val="20"/>
          <w:szCs w:val="20"/>
          <w:lang w:eastAsia="it-IT"/>
        </w:rPr>
        <w:t>RAPPRESENTANTI DI CLASSE, COMPONENTE STUDENTI</w:t>
      </w: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…………………………………………………</w:t>
      </w: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br/>
        <w:t xml:space="preserve">                                                                                            …………………………………………………</w:t>
      </w: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br/>
      </w: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lastRenderedPageBreak/>
        <w:br/>
      </w:r>
    </w:p>
    <w:p w:rsidR="000D650E" w:rsidRPr="00406262" w:rsidRDefault="000D650E" w:rsidP="000D650E">
      <w:pPr>
        <w:tabs>
          <w:tab w:val="left" w:pos="8280"/>
          <w:tab w:val="left" w:pos="9000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702BE" w:rsidRPr="00406262" w:rsidRDefault="003702BE"/>
    <w:sectPr w:rsidR="003702BE" w:rsidRPr="00406262" w:rsidSect="00F156A3">
      <w:pgSz w:w="11906" w:h="16838"/>
      <w:pgMar w:top="567" w:right="567" w:bottom="81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EE6" w:rsidRDefault="00417EE6" w:rsidP="006B496D">
      <w:pPr>
        <w:spacing w:after="0" w:line="240" w:lineRule="auto"/>
      </w:pPr>
      <w:r>
        <w:separator/>
      </w:r>
    </w:p>
  </w:endnote>
  <w:endnote w:type="continuationSeparator" w:id="0">
    <w:p w:rsidR="00417EE6" w:rsidRDefault="00417EE6" w:rsidP="006B4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EE6" w:rsidRDefault="00417EE6" w:rsidP="006B496D">
      <w:pPr>
        <w:spacing w:after="0" w:line="240" w:lineRule="auto"/>
      </w:pPr>
      <w:r>
        <w:separator/>
      </w:r>
    </w:p>
  </w:footnote>
  <w:footnote w:type="continuationSeparator" w:id="0">
    <w:p w:rsidR="00417EE6" w:rsidRDefault="00417EE6" w:rsidP="006B4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713FF"/>
    <w:multiLevelType w:val="hybridMultilevel"/>
    <w:tmpl w:val="1EB2FEDE"/>
    <w:lvl w:ilvl="0" w:tplc="819CA8FA">
      <w:start w:val="6"/>
      <w:numFmt w:val="bullet"/>
      <w:lvlText w:val="-"/>
      <w:lvlJc w:val="left"/>
      <w:pPr>
        <w:ind w:left="106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52D27A9F"/>
    <w:multiLevelType w:val="hybridMultilevel"/>
    <w:tmpl w:val="C68A3EE0"/>
    <w:lvl w:ilvl="0" w:tplc="EDFC84A2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E0850"/>
    <w:multiLevelType w:val="hybridMultilevel"/>
    <w:tmpl w:val="5A20019C"/>
    <w:lvl w:ilvl="0" w:tplc="97226DCA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96DCA"/>
    <w:multiLevelType w:val="hybridMultilevel"/>
    <w:tmpl w:val="A82892CA"/>
    <w:lvl w:ilvl="0" w:tplc="AF864FF4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778C2"/>
    <w:multiLevelType w:val="hybridMultilevel"/>
    <w:tmpl w:val="F9CCCA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498"/>
    <w:rsid w:val="00000EC6"/>
    <w:rsid w:val="00003F5E"/>
    <w:rsid w:val="00005818"/>
    <w:rsid w:val="00006FCA"/>
    <w:rsid w:val="000212E9"/>
    <w:rsid w:val="00032E72"/>
    <w:rsid w:val="00041267"/>
    <w:rsid w:val="000711CC"/>
    <w:rsid w:val="00076A2F"/>
    <w:rsid w:val="000861E5"/>
    <w:rsid w:val="000A63E4"/>
    <w:rsid w:val="000C18DA"/>
    <w:rsid w:val="000D32DC"/>
    <w:rsid w:val="000D650E"/>
    <w:rsid w:val="00176330"/>
    <w:rsid w:val="00193FA0"/>
    <w:rsid w:val="001A3D75"/>
    <w:rsid w:val="001A402D"/>
    <w:rsid w:val="001A499D"/>
    <w:rsid w:val="001B3024"/>
    <w:rsid w:val="001B7595"/>
    <w:rsid w:val="001B788D"/>
    <w:rsid w:val="00240B0B"/>
    <w:rsid w:val="00245D86"/>
    <w:rsid w:val="00247E97"/>
    <w:rsid w:val="002C3694"/>
    <w:rsid w:val="002E4D62"/>
    <w:rsid w:val="003128ED"/>
    <w:rsid w:val="00322D8B"/>
    <w:rsid w:val="0033358E"/>
    <w:rsid w:val="00340598"/>
    <w:rsid w:val="00351D85"/>
    <w:rsid w:val="00352E34"/>
    <w:rsid w:val="003702BE"/>
    <w:rsid w:val="003B7F66"/>
    <w:rsid w:val="003D64A4"/>
    <w:rsid w:val="003E57CD"/>
    <w:rsid w:val="00406262"/>
    <w:rsid w:val="00417EE6"/>
    <w:rsid w:val="00485761"/>
    <w:rsid w:val="0049682F"/>
    <w:rsid w:val="004C78E7"/>
    <w:rsid w:val="004D4326"/>
    <w:rsid w:val="004D67EF"/>
    <w:rsid w:val="004E2884"/>
    <w:rsid w:val="004F290B"/>
    <w:rsid w:val="00554FD2"/>
    <w:rsid w:val="005B040C"/>
    <w:rsid w:val="005B5588"/>
    <w:rsid w:val="006002E0"/>
    <w:rsid w:val="00603C1E"/>
    <w:rsid w:val="006268A8"/>
    <w:rsid w:val="00647CB8"/>
    <w:rsid w:val="006617AF"/>
    <w:rsid w:val="006B496D"/>
    <w:rsid w:val="006E48B2"/>
    <w:rsid w:val="007211B8"/>
    <w:rsid w:val="00723BF9"/>
    <w:rsid w:val="007735EF"/>
    <w:rsid w:val="0077698B"/>
    <w:rsid w:val="00795154"/>
    <w:rsid w:val="007A0AC4"/>
    <w:rsid w:val="007B4DDE"/>
    <w:rsid w:val="008028A6"/>
    <w:rsid w:val="00805498"/>
    <w:rsid w:val="008107A0"/>
    <w:rsid w:val="00845EAB"/>
    <w:rsid w:val="0087507E"/>
    <w:rsid w:val="0087740D"/>
    <w:rsid w:val="008C7263"/>
    <w:rsid w:val="008D31C5"/>
    <w:rsid w:val="00914D23"/>
    <w:rsid w:val="009348A5"/>
    <w:rsid w:val="00936E4F"/>
    <w:rsid w:val="009539F4"/>
    <w:rsid w:val="00973CAF"/>
    <w:rsid w:val="00977984"/>
    <w:rsid w:val="00994663"/>
    <w:rsid w:val="009B4495"/>
    <w:rsid w:val="009D6076"/>
    <w:rsid w:val="00A447FE"/>
    <w:rsid w:val="00A47FE2"/>
    <w:rsid w:val="00A87296"/>
    <w:rsid w:val="00AB5F0B"/>
    <w:rsid w:val="00AC60A6"/>
    <w:rsid w:val="00AE4485"/>
    <w:rsid w:val="00B260B8"/>
    <w:rsid w:val="00B40DB8"/>
    <w:rsid w:val="00B62D96"/>
    <w:rsid w:val="00B72D2B"/>
    <w:rsid w:val="00BC614D"/>
    <w:rsid w:val="00C139AA"/>
    <w:rsid w:val="00C23CA5"/>
    <w:rsid w:val="00C77817"/>
    <w:rsid w:val="00C961D4"/>
    <w:rsid w:val="00CA7126"/>
    <w:rsid w:val="00CC581F"/>
    <w:rsid w:val="00CF2B08"/>
    <w:rsid w:val="00D20DF8"/>
    <w:rsid w:val="00D35A06"/>
    <w:rsid w:val="00D40124"/>
    <w:rsid w:val="00D7568E"/>
    <w:rsid w:val="00D85255"/>
    <w:rsid w:val="00D8710E"/>
    <w:rsid w:val="00DC0C51"/>
    <w:rsid w:val="00DC5529"/>
    <w:rsid w:val="00E05796"/>
    <w:rsid w:val="00E15066"/>
    <w:rsid w:val="00E871D2"/>
    <w:rsid w:val="00E8741D"/>
    <w:rsid w:val="00E91F18"/>
    <w:rsid w:val="00E92B51"/>
    <w:rsid w:val="00ED27F2"/>
    <w:rsid w:val="00ED44F1"/>
    <w:rsid w:val="00EF36CE"/>
    <w:rsid w:val="00F156A3"/>
    <w:rsid w:val="00F16C47"/>
    <w:rsid w:val="00F24C04"/>
    <w:rsid w:val="00F41086"/>
    <w:rsid w:val="00F525E6"/>
    <w:rsid w:val="00F8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ECB81"/>
  <w15:chartTrackingRefBased/>
  <w15:docId w15:val="{F5BF4285-B11C-4A55-8B5C-FDF075E3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D65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57C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B49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496D"/>
  </w:style>
  <w:style w:type="paragraph" w:styleId="Pidipagina">
    <w:name w:val="footer"/>
    <w:basedOn w:val="Normale"/>
    <w:link w:val="PidipaginaCarattere"/>
    <w:uiPriority w:val="99"/>
    <w:unhideWhenUsed/>
    <w:rsid w:val="006B49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496D"/>
  </w:style>
  <w:style w:type="paragraph" w:styleId="NormaleWeb">
    <w:name w:val="Normal (Web)"/>
    <w:basedOn w:val="Normale"/>
    <w:uiPriority w:val="99"/>
    <w:semiHidden/>
    <w:unhideWhenUsed/>
    <w:rsid w:val="004D4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ermi@liceofermibo.ne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</dc:creator>
  <cp:keywords/>
  <dc:description/>
  <cp:lastModifiedBy>Utente di Microsoft Office</cp:lastModifiedBy>
  <cp:revision>47</cp:revision>
  <dcterms:created xsi:type="dcterms:W3CDTF">2016-05-20T14:38:00Z</dcterms:created>
  <dcterms:modified xsi:type="dcterms:W3CDTF">2022-05-31T16:39:00Z</dcterms:modified>
</cp:coreProperties>
</file>